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32D38" w:rsidRDefault="00CA01DF" w14:paraId="13B3B8A7" w14:textId="3BEAB3EE">
      <w:pPr>
        <w:rPr>
          <w:noProof/>
        </w:rPr>
      </w:pPr>
      <w:r w:rsidRPr="000F105D">
        <w:rPr>
          <w:noProof/>
        </w:rPr>
        <w:drawing>
          <wp:anchor distT="0" distB="0" distL="114300" distR="114300" simplePos="0" relativeHeight="251663360" behindDoc="0" locked="0" layoutInCell="1" allowOverlap="1" wp14:anchorId="22496622" wp14:editId="2A423F2B">
            <wp:simplePos x="0" y="0"/>
            <wp:positionH relativeFrom="column">
              <wp:posOffset>-907415</wp:posOffset>
            </wp:positionH>
            <wp:positionV relativeFrom="paragraph">
              <wp:posOffset>-907085</wp:posOffset>
            </wp:positionV>
            <wp:extent cx="7552330" cy="4295775"/>
            <wp:effectExtent l="0" t="0" r="0" b="0"/>
            <wp:wrapNone/>
            <wp:docPr id="105293937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39370" name="Picture 1" descr="A logo for a company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33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573" w:rsidRDefault="008F3573" w14:paraId="658EB891" w14:textId="5890A033"/>
    <w:p w:rsidR="009B2CD4" w:rsidRDefault="009B2CD4" w14:paraId="0CD91747" w14:textId="267A4661"/>
    <w:p w:rsidR="009B2CD4" w:rsidRDefault="009B2CD4" w14:paraId="2F023A99" w14:textId="6FF83686"/>
    <w:p w:rsidR="009B2CD4" w:rsidRDefault="009B2CD4" w14:paraId="161045C2" w14:textId="3EA4663E"/>
    <w:p w:rsidR="009B2CD4" w:rsidRDefault="009B2CD4" w14:paraId="018BEFB1" w14:textId="63169F85"/>
    <w:p w:rsidR="009B2CD4" w:rsidRDefault="009B2CD4" w14:paraId="1FE1DA9C" w14:textId="7971D817"/>
    <w:p w:rsidR="009B2CD4" w:rsidRDefault="009B2CD4" w14:paraId="40D315CD" w14:textId="6B0AC285"/>
    <w:p w:rsidR="009B2CD4" w:rsidRDefault="009B2CD4" w14:paraId="58D555BC" w14:textId="75BABB53"/>
    <w:p w:rsidR="009B2CD4" w:rsidRDefault="009B2CD4" w14:paraId="3A127BE8" w14:textId="70FFC697"/>
    <w:p w:rsidR="009B2CD4" w:rsidRDefault="009B2CD4" w14:paraId="0BCAD67A" w14:textId="6C4AFE67"/>
    <w:p w:rsidR="009B2CD4" w:rsidRDefault="009B2CD4" w14:paraId="3AEE98C8" w14:textId="1E4F292A"/>
    <w:p w:rsidR="009B2CD4" w:rsidP="00A9726F" w:rsidRDefault="00A9726F" w14:paraId="285BFC54" w14:textId="5BC7A525">
      <w:pPr>
        <w:tabs>
          <w:tab w:val="left" w:pos="5115"/>
        </w:tabs>
      </w:pPr>
      <w:r>
        <w:tab/>
      </w:r>
    </w:p>
    <w:p w:rsidR="009B2CD4" w:rsidRDefault="009B2CD4" w14:paraId="53EA2703" w14:textId="2717CBAE"/>
    <w:p w:rsidR="009B2CD4" w:rsidRDefault="009B2CD4" w14:paraId="41BA451A" w14:textId="28876AA0"/>
    <w:p w:rsidR="009B2CD4" w:rsidRDefault="009B2CD4" w14:paraId="055CAD5B" w14:textId="7D28910C"/>
    <w:p w:rsidR="009B2CD4" w:rsidRDefault="009B2CD4" w14:paraId="0E588A73" w14:textId="547721D8"/>
    <w:p w:rsidR="009B2CD4" w:rsidRDefault="009B2CD4" w14:paraId="7D52823B" w14:textId="5417EB7B"/>
    <w:p w:rsidR="009B2CD4" w:rsidRDefault="009B2CD4" w14:paraId="7D58F09D" w14:textId="3CBC5CCF"/>
    <w:p w:rsidR="009B2CD4" w:rsidRDefault="009B2CD4" w14:paraId="07A00E87" w14:textId="28BA8F6C"/>
    <w:p w:rsidR="009B2CD4" w:rsidRDefault="009B2CD4" w14:paraId="74353F6C" w14:textId="75AC0411"/>
    <w:p w:rsidR="009B2CD4" w:rsidRDefault="009B2CD4" w14:paraId="577C0A70" w14:textId="18C8B8B2"/>
    <w:p w:rsidR="009B2CD4" w:rsidRDefault="009B2CD4" w14:paraId="14ED5E43" w14:textId="692B2BD0"/>
    <w:p w:rsidR="009B2CD4" w:rsidRDefault="00CA01DF" w14:paraId="69E19309" w14:textId="6E1239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BC429" wp14:editId="5539D890">
                <wp:simplePos x="0" y="0"/>
                <wp:positionH relativeFrom="page">
                  <wp:posOffset>19050</wp:posOffset>
                </wp:positionH>
                <wp:positionV relativeFrom="paragraph">
                  <wp:posOffset>193675</wp:posOffset>
                </wp:positionV>
                <wp:extent cx="7559040" cy="1143000"/>
                <wp:effectExtent l="0" t="0" r="381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F124D9" w:rsidR="009B2CD4" w:rsidP="009B2CD4" w:rsidRDefault="009B2CD4" w14:paraId="627F5E7C" w14:textId="77777777">
                            <w:pPr>
                              <w:jc w:val="center"/>
                              <w:rPr>
                                <w:rFonts w:cs="Calibri"/>
                                <w:sz w:val="40"/>
                                <w:szCs w:val="40"/>
                              </w:rPr>
                            </w:pPr>
                          </w:p>
                          <w:p w:rsidRPr="00501162" w:rsidR="009B2CD4" w:rsidP="009B2CD4" w:rsidRDefault="00CA01DF" w14:paraId="4B589DCD" w14:textId="3F0D8A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40"/>
                                <w:szCs w:val="40"/>
                              </w:rPr>
                              <w:t>Charging &amp; Remissions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CBC429">
                <v:stroke joinstyle="miter"/>
                <v:path gradientshapeok="t" o:connecttype="rect"/>
              </v:shapetype>
              <v:shape id="Text Box 17" style="position:absolute;margin-left:1.5pt;margin-top:15.25pt;width:595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DlLQIAAFUEAAAOAAAAZHJzL2Uyb0RvYy54bWysVEtv2zAMvg/YfxB0X2ynSbsacYosRYYB&#10;QVsgHXpWZCk2IIuapMTOfv0o2Xms22nYRSZFio/vIz176BpFDsK6GnRBs1FKidAcylrvCvr9dfXp&#10;MyXOM10yBVoU9CgcfZh//DBrTS7GUIEqhSUYRLu8NQWtvDd5kjheiYa5ERih0SjBNsyjandJaVmL&#10;0RuVjNP0NmnBlsYCF87h7WNvpPMYX0rB/bOUTniiCoq1+XjaeG7DmcxnLN9ZZqqaD2Wwf6iiYbXG&#10;pOdQj8wzsrf1H6GamltwIP2IQ5OAlDUXsQfsJkvfdbOpmBGxFwTHmTNM7v+F5U+HjXmxxHdfoEMC&#10;AyCtcbnDy9BPJ20TvlgpQTtCeDzDJjpPOF7eTaf36QRNHG1ZNrlJ0whscnlurPNfBTQkCAW1yEuE&#10;ix3WzmNKdD25hGwOVF2uaqWiEmZBLJUlB4YsKh+LxBe/eSlN2oLe3kzTGFhDeN5HVhoTXJoKku+2&#10;3dDpFsojAmChnw1n+KrGItfM+RdmcRiwMRxw/4yHVIBJYJAoqcD+/Nt98EeO0EpJi8NVUPdjz6yg&#10;RH3TyN59Ngl4+ahMpndjVOy1ZXtt0ftmCdh5hqtkeBSDv1cnUVpo3nAPFiErmpjmmLug/iQufT/y&#10;uEdcLBbRCefPML/WG8ND6IB0oOC1e2PWDDx5pPgJTmPI8nd09b7hpYbF3oOsI5cB4B7VAXec3Ujx&#10;sGdhOa716HX5G8x/AQAA//8DAFBLAwQUAAYACAAAACEAI6QW4t8AAAAJAQAADwAAAGRycy9kb3du&#10;cmV2LnhtbEyPQU+DQBCF7yb+h82YeDF2oViryNIYozbxZqkab1t2BCI7S9gt4L93OOlpMvNe3nwv&#10;20y2FQP2vnGkIF5EIJBKZxqqFOyLp8sbED5oMrp1hAp+0MMmPz3JdGrcSK847EIlOIR8qhXUIXSp&#10;lL6s0Wq/cB0Sa1+utzrw2lfS9HrkcNvKZRRdS6sb4g+17vChxvJ7d7QKPi+qjxc/Pb+NySrpHrdD&#10;sX43hVLnZ9P9HYiAU/gzw4zP6JAz08EdyXjRKki4SZjHCsQsx7fJFYiDgmXMJ5ln8n+D/BcAAP//&#10;AwBQSwECLQAUAAYACAAAACEAtoM4kv4AAADhAQAAEwAAAAAAAAAAAAAAAAAAAAAAW0NvbnRlbnRf&#10;VHlwZXNdLnhtbFBLAQItABQABgAIAAAAIQA4/SH/1gAAAJQBAAALAAAAAAAAAAAAAAAAAC8BAABf&#10;cmVscy8ucmVsc1BLAQItABQABgAIAAAAIQA43vDlLQIAAFUEAAAOAAAAAAAAAAAAAAAAAC4CAABk&#10;cnMvZTJvRG9jLnhtbFBLAQItABQABgAIAAAAIQAjpBbi3wAAAAkBAAAPAAAAAAAAAAAAAAAAAIcE&#10;AABkcnMvZG93bnJldi54bWxQSwUGAAAAAAQABADzAAAAkwUAAAAA&#10;">
                <v:textbox>
                  <w:txbxContent>
                    <w:p w:rsidRPr="00F124D9" w:rsidR="009B2CD4" w:rsidP="009B2CD4" w:rsidRDefault="009B2CD4" w14:paraId="627F5E7C" w14:textId="77777777">
                      <w:pPr>
                        <w:jc w:val="center"/>
                        <w:rPr>
                          <w:rFonts w:cs="Calibri"/>
                          <w:sz w:val="40"/>
                          <w:szCs w:val="40"/>
                        </w:rPr>
                      </w:pPr>
                    </w:p>
                    <w:p w:rsidRPr="00501162" w:rsidR="009B2CD4" w:rsidP="009B2CD4" w:rsidRDefault="00CA01DF" w14:paraId="4B589DCD" w14:textId="3F0D8A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40"/>
                          <w:szCs w:val="40"/>
                        </w:rPr>
                        <w:t>Charging &amp; Remissions Policy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A5696" w:rsidRDefault="00DA5696" w14:paraId="3C21B7A0" w14:textId="77777777"/>
    <w:p w:rsidR="00DA5696" w:rsidRDefault="00DA5696" w14:paraId="116437D2" w14:textId="77777777"/>
    <w:tbl>
      <w:tblPr>
        <w:tblStyle w:val="TableGrid"/>
        <w:tblpPr w:leftFromText="180" w:rightFromText="180" w:vertAnchor="text" w:horzAnchor="margin" w:tblpXSpec="center" w:tblpY="4289"/>
        <w:tblW w:w="100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8"/>
        <w:gridCol w:w="230"/>
        <w:gridCol w:w="2347"/>
        <w:gridCol w:w="230"/>
        <w:gridCol w:w="2347"/>
        <w:gridCol w:w="230"/>
        <w:gridCol w:w="2347"/>
      </w:tblGrid>
      <w:tr w:rsidR="00CA01DF" w:rsidTr="00833157" w14:paraId="04C410B8" w14:textId="77777777">
        <w:trPr>
          <w:trHeight w:val="554"/>
        </w:trPr>
        <w:tc>
          <w:tcPr>
            <w:tcW w:w="2348" w:type="dxa"/>
            <w:shd w:val="clear" w:color="auto" w:fill="8F7212"/>
            <w:vAlign w:val="center"/>
          </w:tcPr>
          <w:p w:rsidRPr="009F250A" w:rsidR="00CA01DF" w:rsidP="00CA01DF" w:rsidRDefault="00CA01DF" w14:paraId="679F61D8" w14:textId="77777777">
            <w:pPr>
              <w:rPr>
                <w:rFonts w:cs="Calibri"/>
                <w:sz w:val="28"/>
                <w:szCs w:val="28"/>
              </w:rPr>
            </w:pPr>
            <w:r w:rsidRPr="009F250A">
              <w:rPr>
                <w:rFonts w:cs="Calibri"/>
                <w:sz w:val="28"/>
                <w:szCs w:val="28"/>
              </w:rPr>
              <w:t>Reviewed on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6879869D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:rsidRPr="009F250A" w:rsidR="00CA01DF" w:rsidP="00CA01DF" w:rsidRDefault="00CA01DF" w14:paraId="192E2B80" w14:textId="7777777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2025/26, Term 1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1B4787A6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8F7212"/>
            <w:vAlign w:val="center"/>
          </w:tcPr>
          <w:p w:rsidRPr="009F250A" w:rsidR="00CA01DF" w:rsidP="00CA01DF" w:rsidRDefault="00CA01DF" w14:paraId="222B9CFC" w14:textId="77777777">
            <w:pPr>
              <w:rPr>
                <w:rFonts w:cs="Calibri"/>
                <w:sz w:val="28"/>
                <w:szCs w:val="28"/>
              </w:rPr>
            </w:pPr>
            <w:r w:rsidRPr="009F250A">
              <w:rPr>
                <w:rFonts w:cs="Calibri"/>
                <w:sz w:val="28"/>
                <w:szCs w:val="28"/>
              </w:rPr>
              <w:t>Review frequency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7E32336E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:rsidRPr="009F250A" w:rsidR="00CA01DF" w:rsidP="00CA01DF" w:rsidRDefault="00CA01DF" w14:paraId="66EBF287" w14:textId="7777777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Annual</w:t>
            </w:r>
          </w:p>
        </w:tc>
      </w:tr>
      <w:tr w:rsidR="00CA01DF" w:rsidTr="00833157" w14:paraId="35B2A759" w14:textId="77777777">
        <w:trPr>
          <w:trHeight w:val="54" w:hRule="exact"/>
        </w:trPr>
        <w:tc>
          <w:tcPr>
            <w:tcW w:w="2348" w:type="dxa"/>
            <w:vAlign w:val="center"/>
          </w:tcPr>
          <w:p w:rsidRPr="009F250A" w:rsidR="00CA01DF" w:rsidP="00CA01DF" w:rsidRDefault="00CA01DF" w14:paraId="70C216FE" w14:textId="77777777">
            <w:pPr>
              <w:rPr>
                <w:rFonts w:cs="Calibri"/>
                <w:sz w:val="4"/>
                <w:szCs w:val="4"/>
              </w:rPr>
            </w:pP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60F8F84C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Pr="009F250A" w:rsidR="00CA01DF" w:rsidP="00CA01DF" w:rsidRDefault="00CA01DF" w14:paraId="4A5A5659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06AF6CE7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Pr="009F250A" w:rsidR="00CA01DF" w:rsidP="00CA01DF" w:rsidRDefault="00CA01DF" w14:paraId="12F181DC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560F8147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Pr="009F250A" w:rsidR="00CA01DF" w:rsidP="00CA01DF" w:rsidRDefault="00CA01DF" w14:paraId="2BDF6F04" w14:textId="77777777">
            <w:pPr>
              <w:rPr>
                <w:rFonts w:cs="Calibri"/>
                <w:sz w:val="28"/>
                <w:szCs w:val="28"/>
              </w:rPr>
            </w:pPr>
          </w:p>
        </w:tc>
      </w:tr>
      <w:tr w:rsidR="00CA01DF" w:rsidTr="00833157" w14:paraId="489DDE75" w14:textId="77777777">
        <w:trPr>
          <w:trHeight w:val="554"/>
        </w:trPr>
        <w:tc>
          <w:tcPr>
            <w:tcW w:w="2348" w:type="dxa"/>
            <w:shd w:val="clear" w:color="auto" w:fill="8F7212"/>
            <w:vAlign w:val="center"/>
          </w:tcPr>
          <w:p w:rsidRPr="009F250A" w:rsidR="00CA01DF" w:rsidP="00CA01DF" w:rsidRDefault="00CA01DF" w14:paraId="21CAD255" w14:textId="77777777">
            <w:pPr>
              <w:rPr>
                <w:rFonts w:cs="Calibri"/>
                <w:sz w:val="28"/>
                <w:szCs w:val="28"/>
              </w:rPr>
            </w:pPr>
            <w:r w:rsidRPr="009F250A">
              <w:rPr>
                <w:rFonts w:cs="Calibri"/>
                <w:sz w:val="28"/>
                <w:szCs w:val="28"/>
              </w:rPr>
              <w:t>Next review due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7CF3C7EA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:rsidRPr="009F250A" w:rsidR="00CA01DF" w:rsidP="00CA01DF" w:rsidRDefault="00CA01DF" w14:paraId="2F494F53" w14:textId="7777777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2026/27, Term 1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2A74EB9C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8F7212"/>
            <w:vAlign w:val="center"/>
          </w:tcPr>
          <w:p w:rsidRPr="009F250A" w:rsidR="00CA01DF" w:rsidP="00CA01DF" w:rsidRDefault="00CA01DF" w14:paraId="627F8BF2" w14:textId="7777777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Template Yes / No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5228BFAB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:rsidRPr="009F250A" w:rsidR="00CA01DF" w:rsidP="00CA01DF" w:rsidRDefault="00CA01DF" w14:paraId="004DED86" w14:textId="7777777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Yes</w:t>
            </w:r>
          </w:p>
        </w:tc>
      </w:tr>
      <w:tr w:rsidR="00CA01DF" w:rsidTr="00833157" w14:paraId="1922EE2A" w14:textId="77777777">
        <w:trPr>
          <w:trHeight w:val="54" w:hRule="exact"/>
        </w:trPr>
        <w:tc>
          <w:tcPr>
            <w:tcW w:w="2348" w:type="dxa"/>
            <w:vAlign w:val="center"/>
          </w:tcPr>
          <w:p w:rsidRPr="009F250A" w:rsidR="00CA01DF" w:rsidP="00CA01DF" w:rsidRDefault="00CA01DF" w14:paraId="6B6C11DC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2BF6079B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Pr="009F250A" w:rsidR="00CA01DF" w:rsidP="00CA01DF" w:rsidRDefault="00CA01DF" w14:paraId="188E8154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2E0439F3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Pr="009F250A" w:rsidR="00CA01DF" w:rsidP="00CA01DF" w:rsidRDefault="00CA01DF" w14:paraId="732FEF39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10F956A5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Pr="009F250A" w:rsidR="00CA01DF" w:rsidP="00CA01DF" w:rsidRDefault="00CA01DF" w14:paraId="487DB203" w14:textId="77777777">
            <w:pPr>
              <w:rPr>
                <w:rFonts w:cs="Calibri"/>
                <w:sz w:val="28"/>
                <w:szCs w:val="28"/>
              </w:rPr>
            </w:pPr>
          </w:p>
        </w:tc>
      </w:tr>
      <w:tr w:rsidR="00CA01DF" w:rsidTr="00833157" w14:paraId="45A9D9C2" w14:textId="77777777">
        <w:trPr>
          <w:trHeight w:val="554"/>
        </w:trPr>
        <w:tc>
          <w:tcPr>
            <w:tcW w:w="2348" w:type="dxa"/>
            <w:shd w:val="clear" w:color="auto" w:fill="8F7212"/>
            <w:vAlign w:val="center"/>
          </w:tcPr>
          <w:p w:rsidRPr="009F250A" w:rsidR="00CA01DF" w:rsidP="00CA01DF" w:rsidRDefault="00CA01DF" w14:paraId="6C178943" w14:textId="77777777">
            <w:pPr>
              <w:rPr>
                <w:rFonts w:cs="Calibri"/>
                <w:sz w:val="28"/>
                <w:szCs w:val="28"/>
              </w:rPr>
            </w:pPr>
            <w:r w:rsidRPr="009F250A">
              <w:rPr>
                <w:rFonts w:cs="Calibri"/>
                <w:sz w:val="28"/>
                <w:szCs w:val="28"/>
              </w:rPr>
              <w:t>Owner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5DF9BE88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:rsidRPr="009F250A" w:rsidR="00CA01DF" w:rsidP="00CA01DF" w:rsidRDefault="00CA01DF" w14:paraId="510F5686" w14:textId="7777777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CFO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54773AD4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8F7212"/>
            <w:vAlign w:val="center"/>
          </w:tcPr>
          <w:p w:rsidRPr="009F250A" w:rsidR="00CA01DF" w:rsidP="00CA01DF" w:rsidRDefault="00CA01DF" w14:paraId="7D18C349" w14:textId="77777777">
            <w:pPr>
              <w:rPr>
                <w:rFonts w:cs="Calibri"/>
                <w:sz w:val="28"/>
                <w:szCs w:val="28"/>
              </w:rPr>
            </w:pPr>
            <w:r w:rsidRPr="009F250A">
              <w:rPr>
                <w:rFonts w:cs="Calibri"/>
                <w:sz w:val="28"/>
                <w:szCs w:val="28"/>
              </w:rPr>
              <w:t>Approved by</w:t>
            </w:r>
          </w:p>
        </w:tc>
        <w:tc>
          <w:tcPr>
            <w:tcW w:w="230" w:type="dxa"/>
            <w:vAlign w:val="center"/>
          </w:tcPr>
          <w:p w:rsidRPr="009F250A" w:rsidR="00CA01DF" w:rsidP="00CA01DF" w:rsidRDefault="00CA01DF" w14:paraId="3A08B36B" w14:textId="77777777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:rsidRPr="009F250A" w:rsidR="00CA01DF" w:rsidP="00CA01DF" w:rsidRDefault="00CA01DF" w14:paraId="7AD7D8EC" w14:textId="77777777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Board of Trustees</w:t>
            </w:r>
          </w:p>
        </w:tc>
      </w:tr>
    </w:tbl>
    <w:p w:rsidR="00DA5696" w:rsidRDefault="00DA5696" w14:paraId="37A26AB3" w14:textId="77777777"/>
    <w:p w:rsidR="00CA01DF" w:rsidRDefault="00CA01DF" w14:paraId="29787F3A" w14:textId="77777777">
      <w:pPr>
        <w:spacing w:after="160" w:line="259" w:lineRule="auto"/>
        <w:rPr>
          <w:rFonts w:eastAsiaTheme="majorEastAsia" w:cstheme="majorBidi"/>
          <w:b/>
          <w:szCs w:val="40"/>
        </w:rPr>
      </w:pPr>
      <w:bookmarkStart w:name="_Toc201654765" w:id="0"/>
      <w:r>
        <w:br w:type="page"/>
      </w:r>
    </w:p>
    <w:p w:rsidR="00DA5696" w:rsidP="00CA01DF" w:rsidRDefault="00DA5696" w14:paraId="6CE437B5" w14:textId="23846737">
      <w:pPr>
        <w:rPr>
          <w:b/>
          <w:bCs/>
        </w:rPr>
      </w:pPr>
      <w:r w:rsidRPr="00CA01DF">
        <w:rPr>
          <w:b/>
          <w:bCs/>
        </w:rPr>
        <w:lastRenderedPageBreak/>
        <w:t>History of Policy Changes</w:t>
      </w:r>
      <w:bookmarkEnd w:id="0"/>
    </w:p>
    <w:p w:rsidRPr="00CA01DF" w:rsidR="00CA01DF" w:rsidP="00CA01DF" w:rsidRDefault="00CA01DF" w14:paraId="55CF462B" w14:textId="77777777">
      <w:pPr>
        <w:rPr>
          <w:b/>
          <w:bCs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50"/>
        <w:gridCol w:w="6096"/>
        <w:gridCol w:w="1134"/>
      </w:tblGrid>
      <w:tr w:rsidRPr="00DA5696" w:rsidR="00CA01DF" w:rsidTr="006C2FA5" w14:paraId="51A3E3F8" w14:textId="77777777">
        <w:tc>
          <w:tcPr>
            <w:tcW w:w="709" w:type="dxa"/>
            <w:shd w:val="clear" w:color="auto" w:fill="D9D9D9" w:themeFill="background1" w:themeFillShade="D9"/>
            <w:hideMark/>
          </w:tcPr>
          <w:p w:rsidRPr="00DA5696" w:rsidR="00CA01DF" w:rsidP="00833157" w:rsidRDefault="00CA01DF" w14:paraId="31837BAF" w14:textId="77777777">
            <w:pPr>
              <w:rPr>
                <w:rFonts w:cs="Calibri"/>
                <w:b/>
                <w:bCs/>
              </w:rPr>
            </w:pPr>
            <w:r w:rsidRPr="00DA5696">
              <w:rPr>
                <w:rFonts w:cs="Calibri"/>
                <w:b/>
                <w:bCs/>
              </w:rPr>
              <w:t>Date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:rsidRPr="00DA5696" w:rsidR="00CA01DF" w:rsidP="00833157" w:rsidRDefault="00CA01DF" w14:paraId="1C2CC0FE" w14:textId="65C8E566">
            <w:pPr>
              <w:rPr>
                <w:rFonts w:cs="Calibri"/>
                <w:b/>
                <w:bCs/>
              </w:rPr>
            </w:pPr>
            <w:r w:rsidRPr="00DA5696">
              <w:rPr>
                <w:rFonts w:cs="Calibri"/>
                <w:b/>
                <w:bCs/>
              </w:rPr>
              <w:t>Page</w:t>
            </w:r>
            <w:r>
              <w:rPr>
                <w:rFonts w:cs="Calibri"/>
                <w:b/>
                <w:bCs/>
              </w:rPr>
              <w:t>/ para</w:t>
            </w:r>
          </w:p>
        </w:tc>
        <w:tc>
          <w:tcPr>
            <w:tcW w:w="6096" w:type="dxa"/>
            <w:shd w:val="clear" w:color="auto" w:fill="D9D9D9" w:themeFill="background1" w:themeFillShade="D9"/>
            <w:hideMark/>
          </w:tcPr>
          <w:p w:rsidRPr="00DA5696" w:rsidR="00CA01DF" w:rsidP="00833157" w:rsidRDefault="00CA01DF" w14:paraId="7BF490A2" w14:textId="77777777">
            <w:pPr>
              <w:rPr>
                <w:rFonts w:cs="Calibri"/>
                <w:b/>
                <w:bCs/>
              </w:rPr>
            </w:pPr>
            <w:r w:rsidRPr="00DA5696">
              <w:rPr>
                <w:rFonts w:cs="Calibri"/>
                <w:b/>
                <w:bCs/>
              </w:rPr>
              <w:t>Change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:rsidRPr="00DA5696" w:rsidR="00CA01DF" w:rsidP="00DA5696" w:rsidRDefault="00CA01DF" w14:paraId="705D982D" w14:textId="77777777">
            <w:pPr>
              <w:spacing w:after="160" w:line="259" w:lineRule="auto"/>
              <w:rPr>
                <w:rFonts w:cs="Calibri"/>
                <w:b/>
                <w:bCs/>
              </w:rPr>
            </w:pPr>
            <w:r w:rsidRPr="00DA5696">
              <w:rPr>
                <w:rFonts w:cs="Calibri"/>
                <w:b/>
                <w:bCs/>
              </w:rPr>
              <w:t>Origin of Change</w:t>
            </w:r>
          </w:p>
        </w:tc>
      </w:tr>
      <w:tr w:rsidRPr="00DA5696" w:rsidR="00833157" w:rsidTr="006C2FA5" w14:paraId="1F9CC81D" w14:textId="77777777">
        <w:tc>
          <w:tcPr>
            <w:tcW w:w="709" w:type="dxa"/>
            <w:vMerge w:val="restart"/>
            <w:hideMark/>
          </w:tcPr>
          <w:p w:rsidRPr="00DA5696" w:rsidR="00833157" w:rsidP="00833157" w:rsidRDefault="00833157" w14:paraId="176D710C" w14:textId="32B01515">
            <w:pPr>
              <w:rPr>
                <w:rFonts w:cs="Calibri"/>
              </w:rPr>
            </w:pPr>
            <w:r>
              <w:rPr>
                <w:rFonts w:cs="Calibri"/>
              </w:rPr>
              <w:t>Sep 25</w:t>
            </w:r>
          </w:p>
        </w:tc>
        <w:tc>
          <w:tcPr>
            <w:tcW w:w="850" w:type="dxa"/>
          </w:tcPr>
          <w:p w:rsidRPr="00DA5696" w:rsidR="00833157" w:rsidP="00833157" w:rsidRDefault="00833157" w14:paraId="5C968591" w14:textId="63B91C1F">
            <w:pPr>
              <w:rPr>
                <w:rFonts w:cs="Calibri"/>
              </w:rPr>
            </w:pPr>
            <w:r>
              <w:rPr>
                <w:rFonts w:cs="Calibri"/>
              </w:rPr>
              <w:t>All</w:t>
            </w:r>
          </w:p>
        </w:tc>
        <w:tc>
          <w:tcPr>
            <w:tcW w:w="6096" w:type="dxa"/>
          </w:tcPr>
          <w:p w:rsidRPr="00DA5696" w:rsidR="00833157" w:rsidP="00833157" w:rsidRDefault="00833157" w14:paraId="158EEBF6" w14:textId="21E4DE7C">
            <w:pPr>
              <w:rPr>
                <w:rFonts w:cs="Calibri"/>
              </w:rPr>
            </w:pPr>
            <w:r>
              <w:rPr>
                <w:rFonts w:cs="Calibri"/>
              </w:rPr>
              <w:t>References to Governing Body changed to Local Governing Committee (LGC)</w:t>
            </w:r>
          </w:p>
        </w:tc>
        <w:tc>
          <w:tcPr>
            <w:tcW w:w="1134" w:type="dxa"/>
            <w:vMerge w:val="restart"/>
            <w:hideMark/>
          </w:tcPr>
          <w:p w:rsidRPr="00DA5696" w:rsidR="00833157" w:rsidP="00DA5696" w:rsidRDefault="00833157" w14:paraId="26FEFF81" w14:textId="1FF8F201">
            <w:pPr>
              <w:spacing w:after="160" w:line="259" w:lineRule="auto"/>
              <w:rPr>
                <w:rFonts w:cs="Calibri"/>
              </w:rPr>
            </w:pPr>
            <w:r>
              <w:rPr>
                <w:rFonts w:cs="Calibri"/>
              </w:rPr>
              <w:t>Annual review</w:t>
            </w:r>
          </w:p>
        </w:tc>
      </w:tr>
      <w:tr w:rsidRPr="00DA5696" w:rsidR="00833157" w:rsidTr="006C2FA5" w14:paraId="05F035A0" w14:textId="77777777">
        <w:tc>
          <w:tcPr>
            <w:tcW w:w="709" w:type="dxa"/>
            <w:vMerge/>
          </w:tcPr>
          <w:p w:rsidR="00833157" w:rsidP="00833157" w:rsidRDefault="00833157" w14:paraId="1EFB88A3" w14:textId="77777777">
            <w:pPr>
              <w:rPr>
                <w:rFonts w:cs="Calibri"/>
              </w:rPr>
            </w:pPr>
          </w:p>
        </w:tc>
        <w:tc>
          <w:tcPr>
            <w:tcW w:w="850" w:type="dxa"/>
          </w:tcPr>
          <w:p w:rsidR="00833157" w:rsidP="00833157" w:rsidRDefault="00833157" w14:paraId="32B58B17" w14:textId="147686C1">
            <w:pPr>
              <w:rPr>
                <w:rFonts w:cs="Calibri"/>
              </w:rPr>
            </w:pPr>
            <w:r>
              <w:rPr>
                <w:rFonts w:cs="Calibri"/>
              </w:rPr>
              <w:t>All</w:t>
            </w:r>
          </w:p>
        </w:tc>
        <w:tc>
          <w:tcPr>
            <w:tcW w:w="6096" w:type="dxa"/>
          </w:tcPr>
          <w:p w:rsidR="00833157" w:rsidP="00833157" w:rsidRDefault="00833157" w14:paraId="79A5BBD5" w14:textId="364F6942">
            <w:pPr>
              <w:rPr>
                <w:rFonts w:cs="Calibri"/>
              </w:rPr>
            </w:pPr>
            <w:r>
              <w:rPr>
                <w:rFonts w:cs="Calibri"/>
              </w:rPr>
              <w:t>References to School Leader changed to School Leader</w:t>
            </w:r>
          </w:p>
        </w:tc>
        <w:tc>
          <w:tcPr>
            <w:tcW w:w="1134" w:type="dxa"/>
            <w:vMerge/>
          </w:tcPr>
          <w:p w:rsidRPr="00DA5696" w:rsidR="00833157" w:rsidP="00DA5696" w:rsidRDefault="00833157" w14:paraId="6623C959" w14:textId="77777777">
            <w:pPr>
              <w:spacing w:after="160" w:line="259" w:lineRule="auto"/>
              <w:rPr>
                <w:rFonts w:cs="Calibri"/>
              </w:rPr>
            </w:pPr>
          </w:p>
        </w:tc>
      </w:tr>
      <w:tr w:rsidRPr="00DA5696" w:rsidR="00833157" w:rsidTr="006C2FA5" w14:paraId="4A1AAF3A" w14:textId="77777777">
        <w:tc>
          <w:tcPr>
            <w:tcW w:w="709" w:type="dxa"/>
            <w:vMerge/>
          </w:tcPr>
          <w:p w:rsidR="00833157" w:rsidP="00833157" w:rsidRDefault="00833157" w14:paraId="2DF6E6FF" w14:textId="77777777">
            <w:pPr>
              <w:rPr>
                <w:rFonts w:cs="Calibri"/>
              </w:rPr>
            </w:pPr>
          </w:p>
        </w:tc>
        <w:tc>
          <w:tcPr>
            <w:tcW w:w="850" w:type="dxa"/>
          </w:tcPr>
          <w:p w:rsidR="00833157" w:rsidP="00833157" w:rsidRDefault="00833157" w14:paraId="74087F27" w14:textId="16EDE199">
            <w:pPr>
              <w:rPr>
                <w:rFonts w:cs="Calibri"/>
              </w:rPr>
            </w:pPr>
            <w:r>
              <w:rPr>
                <w:rFonts w:cs="Calibri"/>
              </w:rPr>
              <w:t>All</w:t>
            </w:r>
          </w:p>
        </w:tc>
        <w:tc>
          <w:tcPr>
            <w:tcW w:w="6096" w:type="dxa"/>
          </w:tcPr>
          <w:p w:rsidR="00833157" w:rsidP="00833157" w:rsidRDefault="00833157" w14:paraId="0502F60E" w14:textId="13434100">
            <w:pPr>
              <w:rPr>
                <w:rFonts w:cs="Calibri"/>
              </w:rPr>
            </w:pPr>
            <w:r>
              <w:rPr>
                <w:rFonts w:cs="Calibri"/>
              </w:rPr>
              <w:t>New template.</w:t>
            </w:r>
          </w:p>
        </w:tc>
        <w:tc>
          <w:tcPr>
            <w:tcW w:w="1134" w:type="dxa"/>
            <w:vMerge/>
          </w:tcPr>
          <w:p w:rsidRPr="00DA5696" w:rsidR="00833157" w:rsidP="00DA5696" w:rsidRDefault="00833157" w14:paraId="5DA6265D" w14:textId="77777777">
            <w:pPr>
              <w:spacing w:after="160" w:line="259" w:lineRule="auto"/>
              <w:rPr>
                <w:rFonts w:cs="Calibri"/>
              </w:rPr>
            </w:pPr>
          </w:p>
        </w:tc>
      </w:tr>
      <w:tr w:rsidRPr="00DA5696" w:rsidR="00833157" w:rsidTr="006C2FA5" w14:paraId="25E7192B" w14:textId="77777777">
        <w:tc>
          <w:tcPr>
            <w:tcW w:w="709" w:type="dxa"/>
            <w:vMerge/>
          </w:tcPr>
          <w:p w:rsidR="00833157" w:rsidP="00833157" w:rsidRDefault="00833157" w14:paraId="70FDD7FA" w14:textId="77777777">
            <w:pPr>
              <w:rPr>
                <w:rFonts w:cs="Calibri"/>
              </w:rPr>
            </w:pPr>
          </w:p>
        </w:tc>
        <w:tc>
          <w:tcPr>
            <w:tcW w:w="850" w:type="dxa"/>
          </w:tcPr>
          <w:p w:rsidR="00833157" w:rsidP="00833157" w:rsidRDefault="00833157" w14:paraId="5553934C" w14:textId="7790E9E3">
            <w:pPr>
              <w:rPr>
                <w:rFonts w:cs="Calibri"/>
              </w:rPr>
            </w:pPr>
            <w:r>
              <w:rPr>
                <w:rFonts w:cs="Calibri"/>
              </w:rPr>
              <w:t>All</w:t>
            </w:r>
          </w:p>
        </w:tc>
        <w:tc>
          <w:tcPr>
            <w:tcW w:w="6096" w:type="dxa"/>
          </w:tcPr>
          <w:p w:rsidR="00833157" w:rsidP="00833157" w:rsidRDefault="00833157" w14:paraId="02469FA8" w14:textId="55BDD53A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References to </w:t>
            </w:r>
            <w:r w:rsidR="006C2FA5">
              <w:rPr>
                <w:rFonts w:cs="Calibri"/>
              </w:rPr>
              <w:t>Academy</w:t>
            </w:r>
            <w:r>
              <w:rPr>
                <w:rFonts w:cs="Calibri"/>
              </w:rPr>
              <w:t xml:space="preserve"> changed to School</w:t>
            </w:r>
          </w:p>
        </w:tc>
        <w:tc>
          <w:tcPr>
            <w:tcW w:w="1134" w:type="dxa"/>
            <w:vMerge/>
          </w:tcPr>
          <w:p w:rsidRPr="00DA5696" w:rsidR="00833157" w:rsidP="00DA5696" w:rsidRDefault="00833157" w14:paraId="6A67A9B9" w14:textId="77777777">
            <w:pPr>
              <w:spacing w:after="160" w:line="259" w:lineRule="auto"/>
              <w:rPr>
                <w:rFonts w:cs="Calibri"/>
              </w:rPr>
            </w:pPr>
          </w:p>
        </w:tc>
      </w:tr>
      <w:tr w:rsidRPr="00DA5696" w:rsidR="00833157" w:rsidTr="006C2FA5" w14:paraId="5F63E8DA" w14:textId="77777777">
        <w:tc>
          <w:tcPr>
            <w:tcW w:w="709" w:type="dxa"/>
            <w:vMerge/>
          </w:tcPr>
          <w:p w:rsidR="00833157" w:rsidP="00833157" w:rsidRDefault="00833157" w14:paraId="45024C46" w14:textId="77777777">
            <w:pPr>
              <w:rPr>
                <w:rFonts w:cs="Calibri"/>
              </w:rPr>
            </w:pPr>
          </w:p>
        </w:tc>
        <w:tc>
          <w:tcPr>
            <w:tcW w:w="850" w:type="dxa"/>
          </w:tcPr>
          <w:p w:rsidR="00833157" w:rsidP="00833157" w:rsidRDefault="00833157" w14:paraId="043500E9" w14:textId="6B2F1D5F">
            <w:pPr>
              <w:rPr>
                <w:rFonts w:cs="Calibri"/>
              </w:rPr>
            </w:pPr>
            <w:r>
              <w:rPr>
                <w:rFonts w:cs="Calibri"/>
              </w:rPr>
              <w:t>Para 4</w:t>
            </w:r>
          </w:p>
        </w:tc>
        <w:tc>
          <w:tcPr>
            <w:tcW w:w="6096" w:type="dxa"/>
          </w:tcPr>
          <w:p w:rsidR="00833157" w:rsidP="00833157" w:rsidRDefault="00833157" w14:paraId="00709835" w14:textId="3AFBADAB">
            <w:pPr>
              <w:rPr>
                <w:rFonts w:cs="Calibri"/>
              </w:rPr>
            </w:pPr>
            <w:r>
              <w:rPr>
                <w:rFonts w:cs="Calibri"/>
              </w:rPr>
              <w:t xml:space="preserve">Addition of; </w:t>
            </w:r>
            <w:r w:rsidRPr="006C2FA5">
              <w:rPr>
                <w:i/>
                <w:iCs/>
              </w:rPr>
              <w:t>universal infant free school meals).</w:t>
            </w:r>
          </w:p>
        </w:tc>
        <w:tc>
          <w:tcPr>
            <w:tcW w:w="1134" w:type="dxa"/>
            <w:vMerge/>
          </w:tcPr>
          <w:p w:rsidRPr="00DA5696" w:rsidR="00833157" w:rsidP="00DA5696" w:rsidRDefault="00833157" w14:paraId="7A8BC726" w14:textId="77777777">
            <w:pPr>
              <w:spacing w:after="160" w:line="259" w:lineRule="auto"/>
              <w:rPr>
                <w:rFonts w:cs="Calibri"/>
              </w:rPr>
            </w:pPr>
          </w:p>
        </w:tc>
      </w:tr>
      <w:tr w:rsidRPr="00DA5696" w:rsidR="00833157" w:rsidTr="006C2FA5" w14:paraId="37995E1D" w14:textId="77777777">
        <w:tc>
          <w:tcPr>
            <w:tcW w:w="709" w:type="dxa"/>
            <w:vMerge/>
          </w:tcPr>
          <w:p w:rsidR="00833157" w:rsidP="00833157" w:rsidRDefault="00833157" w14:paraId="3625DE11" w14:textId="77777777">
            <w:pPr>
              <w:rPr>
                <w:rFonts w:cs="Calibri"/>
              </w:rPr>
            </w:pPr>
          </w:p>
        </w:tc>
        <w:tc>
          <w:tcPr>
            <w:tcW w:w="850" w:type="dxa"/>
          </w:tcPr>
          <w:p w:rsidR="00833157" w:rsidP="00833157" w:rsidRDefault="00833157" w14:paraId="65C4FCA7" w14:textId="40F246DF">
            <w:pPr>
              <w:rPr>
                <w:rFonts w:cs="Calibri"/>
              </w:rPr>
            </w:pPr>
            <w:r>
              <w:rPr>
                <w:rFonts w:cs="Calibri"/>
              </w:rPr>
              <w:t>Para 14</w:t>
            </w:r>
          </w:p>
        </w:tc>
        <w:tc>
          <w:tcPr>
            <w:tcW w:w="6096" w:type="dxa"/>
          </w:tcPr>
          <w:p w:rsidR="00833157" w:rsidP="00833157" w:rsidRDefault="00833157" w14:paraId="511D81A3" w14:textId="7BE14144">
            <w:pPr>
              <w:rPr>
                <w:rFonts w:cs="Calibri"/>
              </w:rPr>
            </w:pPr>
            <w:r>
              <w:rPr>
                <w:rFonts w:cs="Calibri"/>
              </w:rPr>
              <w:t xml:space="preserve">Addition of; </w:t>
            </w:r>
            <w:r w:rsidRPr="006C2FA5">
              <w:rPr>
                <w:i/>
                <w:iCs/>
              </w:rPr>
              <w:t>after</w:t>
            </w:r>
            <w:r w:rsidRPr="006C2FA5">
              <w:rPr>
                <w:i/>
                <w:iCs/>
              </w:rPr>
              <w:noBreakHyphen/>
              <w:t>school club/other childcare or provision for staff supervision</w:t>
            </w:r>
          </w:p>
        </w:tc>
        <w:tc>
          <w:tcPr>
            <w:tcW w:w="1134" w:type="dxa"/>
            <w:vMerge/>
          </w:tcPr>
          <w:p w:rsidRPr="00DA5696" w:rsidR="00833157" w:rsidP="00DA5696" w:rsidRDefault="00833157" w14:paraId="7403246D" w14:textId="77777777">
            <w:pPr>
              <w:spacing w:after="160" w:line="259" w:lineRule="auto"/>
              <w:rPr>
                <w:rFonts w:cs="Calibri"/>
              </w:rPr>
            </w:pPr>
          </w:p>
        </w:tc>
      </w:tr>
    </w:tbl>
    <w:p w:rsidR="00DA5696" w:rsidRDefault="00DA5696" w14:paraId="17317D1A" w14:textId="77777777"/>
    <w:sdt>
      <w:sdtPr>
        <w:id w:val="-2074963613"/>
        <w:docPartObj>
          <w:docPartGallery w:val="Table of Contents"/>
          <w:docPartUnique/>
        </w:docPartObj>
        <w:rPr>
          <w:rFonts w:ascii="Aptos" w:hAnsi="Aptos" w:asciiTheme="minorAscii" w:hAnsiTheme="minorAscii"/>
          <w:b w:val="1"/>
          <w:bCs w:val="1"/>
        </w:rPr>
      </w:sdtPr>
      <w:sdtEndPr>
        <w:rPr>
          <w:rFonts w:ascii="Calibri" w:hAnsi="Calibri" w:asciiTheme="minorAscii" w:hAnsiTheme="minorAscii"/>
          <w:b w:val="0"/>
          <w:bCs w:val="0"/>
          <w:noProof/>
        </w:rPr>
      </w:sdtEndPr>
      <w:sdtContent>
        <w:p w:rsidR="00373C89" w:rsidRDefault="00F50599" w14:paraId="2A725E29" w14:textId="5C45B889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r w:rsidRPr="00DA5696">
            <w:rPr>
              <w:rFonts w:cs="Calibri"/>
            </w:rPr>
            <w:fldChar w:fldCharType="begin"/>
          </w:r>
          <w:r w:rsidRPr="00DA5696">
            <w:rPr>
              <w:rFonts w:cs="Calibri"/>
            </w:rPr>
            <w:instrText xml:space="preserve"> TOC \o "1-3" \h \z \u </w:instrText>
          </w:r>
          <w:r w:rsidRPr="00DA5696">
            <w:rPr>
              <w:rFonts w:cs="Calibri"/>
            </w:rPr>
            <w:fldChar w:fldCharType="separate"/>
          </w:r>
          <w:hyperlink w:history="1" w:anchor="_Toc209514432">
            <w:r w:rsidRPr="00BA6540" w:rsidR="00373C89">
              <w:rPr>
                <w:rStyle w:val="Hyperlink"/>
                <w:noProof/>
              </w:rPr>
              <w:t>1.</w:t>
            </w:r>
            <w:r w:rsidR="00373C89"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 w:rsidR="00373C89">
              <w:rPr>
                <w:rStyle w:val="Hyperlink"/>
                <w:noProof/>
              </w:rPr>
              <w:t>Admissions</w:t>
            </w:r>
            <w:r w:rsidR="00373C89">
              <w:rPr>
                <w:noProof/>
                <w:webHidden/>
              </w:rPr>
              <w:tab/>
            </w:r>
            <w:r w:rsidR="00373C89">
              <w:rPr>
                <w:noProof/>
                <w:webHidden/>
              </w:rPr>
              <w:fldChar w:fldCharType="begin"/>
            </w:r>
            <w:r w:rsidR="00373C89">
              <w:rPr>
                <w:noProof/>
                <w:webHidden/>
              </w:rPr>
              <w:instrText xml:space="preserve"> PAGEREF _Toc209514432 \h </w:instrText>
            </w:r>
            <w:r w:rsidR="00373C89">
              <w:rPr>
                <w:noProof/>
                <w:webHidden/>
              </w:rPr>
            </w:r>
            <w:r w:rsidR="00373C89"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3</w:t>
            </w:r>
            <w:r w:rsidR="00373C89"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00931860" w14:textId="11D784D2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33">
            <w:r w:rsidRPr="00BA6540">
              <w:rPr>
                <w:rStyle w:val="Hyperlink"/>
                <w:noProof/>
              </w:rPr>
              <w:t>2.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Education provided during school hours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261AC74F" w14:textId="25D1D664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34">
            <w:r w:rsidRPr="00BA6540">
              <w:rPr>
                <w:rStyle w:val="Hyperlink"/>
                <w:noProof/>
              </w:rPr>
              <w:t>3.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Education provided outside of school hours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6C5CF086" w14:textId="59CD68A8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35">
            <w:r w:rsidRPr="00BA6540">
              <w:rPr>
                <w:rStyle w:val="Hyperlink"/>
                <w:noProof/>
              </w:rPr>
              <w:t>4.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School Meals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44842D51" w14:textId="60FBE42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36">
            <w:r w:rsidRPr="00BA6540">
              <w:rPr>
                <w:rStyle w:val="Hyperlink"/>
                <w:noProof/>
              </w:rPr>
              <w:t>5.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Prescribed Public Examinations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1DCB5C90" w14:textId="49F146F4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37">
            <w:r w:rsidRPr="00BA6540">
              <w:rPr>
                <w:rStyle w:val="Hyperlink"/>
                <w:noProof/>
              </w:rPr>
              <w:t>6.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Materials, books, instruments or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1DAAB584" w14:textId="388B53C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38">
            <w:r w:rsidRPr="00BA6540">
              <w:rPr>
                <w:rStyle w:val="Hyperlink"/>
                <w:noProof/>
              </w:rPr>
              <w:t>7.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Music, instrumental or vocal tuition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39023B15" w14:textId="76A7230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39">
            <w:r w:rsidRPr="00BA6540">
              <w:rPr>
                <w:rStyle w:val="Hyperlink"/>
                <w:noProof/>
              </w:rPr>
              <w:t>8.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25A15BF6" w14:textId="19A84AC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0">
            <w:r w:rsidRPr="00BA6540">
              <w:rPr>
                <w:rStyle w:val="Hyperlink"/>
                <w:noProof/>
              </w:rPr>
              <w:t>9.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Residential Visits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3A51C336" w14:textId="74721AB0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1">
            <w:r w:rsidRPr="00BA6540">
              <w:rPr>
                <w:rStyle w:val="Hyperlink"/>
                <w:noProof/>
              </w:rPr>
              <w:t>10.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Optional Extras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6DBAB619" w14:textId="5D049351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2">
            <w:r w:rsidRPr="00BA6540">
              <w:rPr>
                <w:rStyle w:val="Hyperlink"/>
                <w:noProof/>
              </w:rPr>
              <w:t>11.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Voluntary Contributions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2EE8C1DD" w14:textId="3EC8F706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3">
            <w:r w:rsidRPr="00BA6540">
              <w:rPr>
                <w:rStyle w:val="Hyperlink"/>
                <w:noProof/>
              </w:rPr>
              <w:t>12.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Refunds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3261FA9A" w14:textId="69F6BFEA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4">
            <w:r w:rsidRPr="00BA6540">
              <w:rPr>
                <w:rStyle w:val="Hyperlink"/>
                <w:noProof/>
              </w:rPr>
              <w:t>13.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Damage to property and breakages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73D7AC13" w14:textId="7797696C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5">
            <w:r w:rsidRPr="00BA6540">
              <w:rPr>
                <w:rStyle w:val="Hyperlink"/>
                <w:noProof/>
              </w:rPr>
              <w:t>14.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Charges for the late collection of children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33F155B5" w14:textId="4EBF025E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6">
            <w:r w:rsidRPr="00BA6540">
              <w:rPr>
                <w:rStyle w:val="Hyperlink"/>
                <w:noProof/>
              </w:rPr>
              <w:t>15.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Remissions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4C71BD85" w14:textId="4BBCAB80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7">
            <w:r w:rsidRPr="00BA6540">
              <w:rPr>
                <w:rStyle w:val="Hyperlink"/>
                <w:noProof/>
              </w:rPr>
              <w:t>16.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C89" w:rsidRDefault="00373C89" w14:paraId="42807D12" w14:textId="100E4699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hAnsiTheme="minorHAnsi" w:eastAsiaTheme="minorEastAsia"/>
              <w:noProof/>
              <w:sz w:val="24"/>
              <w:szCs w:val="24"/>
              <w:lang w:eastAsia="en-GB"/>
            </w:rPr>
          </w:pPr>
          <w:hyperlink w:history="1" w:anchor="_Toc209514448">
            <w:r w:rsidRPr="00BA6540">
              <w:rPr>
                <w:rStyle w:val="Hyperlink"/>
                <w:noProof/>
              </w:rPr>
              <w:t>17.</w:t>
            </w:r>
            <w:r>
              <w:rPr>
                <w:rFonts w:asciiTheme="minorHAnsi" w:hAnsiTheme="minorHAnsi" w:eastAsiaTheme="minorEastAsia"/>
                <w:noProof/>
                <w:sz w:val="24"/>
                <w:szCs w:val="24"/>
                <w:lang w:eastAsia="en-GB"/>
              </w:rPr>
              <w:tab/>
            </w:r>
            <w:r w:rsidRPr="00BA6540">
              <w:rPr>
                <w:rStyle w:val="Hyperlink"/>
                <w:noProof/>
              </w:rPr>
              <w:t>Monitoring and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_Toc209514448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375C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50599" w:rsidRDefault="00F50599" w14:paraId="38ABDBB7" w14:textId="564AE8A4">
          <w:r w:rsidRPr="00DA5696">
            <w:rPr>
              <w:rFonts w:cs="Calibri"/>
              <w:b/>
              <w:bCs/>
              <w:noProof/>
            </w:rPr>
            <w:fldChar w:fldCharType="end"/>
          </w:r>
        </w:p>
      </w:sdtContent>
    </w:sdt>
    <w:p w:rsidR="009B2CD4" w:rsidRDefault="009B2CD4" w14:paraId="67F01BCE" w14:textId="103630D9"/>
    <w:p w:rsidR="0093781D" w:rsidP="0093781D" w:rsidRDefault="0093781D" w14:paraId="51B9ACDB" w14:textId="581D4CFF">
      <w:pPr>
        <w:jc w:val="center"/>
      </w:pPr>
      <w:r>
        <w:rPr>
          <w:noProof/>
        </w:rPr>
        <w:lastRenderedPageBreak/>
        <w:drawing>
          <wp:inline distT="0" distB="0" distL="0" distR="0" wp14:anchorId="771FC0C7" wp14:editId="724F8589">
            <wp:extent cx="3320297" cy="4695986"/>
            <wp:effectExtent l="0" t="0" r="0" b="0"/>
            <wp:docPr id="489006650" name="Picture 3" descr="A silhouette of a person with their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06650" name="Picture 3" descr="A silhouette of a person with their hand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033" cy="476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D6E93" w:rsidR="009B2CD4" w:rsidP="006C2FA5" w:rsidRDefault="00DA5696" w14:paraId="1EB68098" w14:textId="3FE1965A">
      <w:pPr>
        <w:spacing w:after="160" w:line="259" w:lineRule="auto"/>
      </w:pPr>
      <w:r>
        <w:t>I</w:t>
      </w:r>
      <w:r w:rsidRPr="00CA01DF" w:rsidR="00B94911">
        <w:rPr>
          <w:b/>
          <w:bCs/>
        </w:rPr>
        <w:t>ntroduction</w:t>
      </w:r>
    </w:p>
    <w:p w:rsidR="00CA01DF" w:rsidP="00B94911" w:rsidRDefault="00CA01DF" w14:paraId="7C6D9E5D" w14:textId="77777777">
      <w:pPr>
        <w:rPr>
          <w:rFonts w:cs="Calibri"/>
        </w:rPr>
      </w:pPr>
    </w:p>
    <w:p w:rsidR="00B94911" w:rsidP="00B94911" w:rsidRDefault="00CA01DF" w14:paraId="6E0193AF" w14:textId="0F9560FA">
      <w:pPr>
        <w:rPr>
          <w:rFonts w:cs="Calibri"/>
        </w:rPr>
      </w:pPr>
      <w:r w:rsidRPr="3EDE8279" w:rsidR="00CA01DF">
        <w:rPr>
          <w:rFonts w:cs="Calibri"/>
        </w:rPr>
        <w:t>H</w:t>
      </w:r>
      <w:r w:rsidRPr="3EDE8279" w:rsidR="00B94911">
        <w:rPr>
          <w:rFonts w:cs="Calibri"/>
        </w:rPr>
        <w:t>amwic Education Trust (HET) believe that all pupils should receive a high quality, enriching, learning experience in a safe and inclusive environment, which promotes excellence through a broad curriculum that prepares them for their future and opens doors to a diverse array of opportunities as well as that all pupils and adults within HET flourish as individuals and together.</w:t>
      </w:r>
      <w:r w:rsidRPr="3EDE8279" w:rsidR="00833157">
        <w:rPr>
          <w:rFonts w:cs="Calibri"/>
        </w:rPr>
        <w:t xml:space="preserve">  </w:t>
      </w:r>
      <w:r w:rsidRPr="3EDE8279" w:rsidR="00B94911">
        <w:rPr>
          <w:rFonts w:cs="Calibri"/>
        </w:rPr>
        <w:t>This policy sets out</w:t>
      </w:r>
      <w:r w:rsidRPr="3EDE8279" w:rsidR="00CA01DF">
        <w:rPr>
          <w:rFonts w:cs="Calibri"/>
        </w:rPr>
        <w:t xml:space="preserve"> circumstances in which</w:t>
      </w:r>
      <w:r w:rsidRPr="3EDE8279" w:rsidR="00CA01DF">
        <w:rPr>
          <w:rFonts w:cs="Calibri"/>
          <w:b w:val="0"/>
          <w:bCs w:val="0"/>
          <w:color w:val="auto"/>
        </w:rPr>
        <w:t xml:space="preserve"> </w:t>
      </w:r>
      <w:r w:rsidRPr="3EDE8279" w:rsidR="000740E6">
        <w:rPr>
          <w:rFonts w:cs="Calibri"/>
          <w:b w:val="0"/>
          <w:bCs w:val="0"/>
          <w:color w:val="auto"/>
        </w:rPr>
        <w:t>Hillbourne</w:t>
      </w:r>
      <w:r w:rsidRPr="3EDE8279" w:rsidR="000740E6">
        <w:rPr>
          <w:rFonts w:cs="Calibri"/>
          <w:b w:val="0"/>
          <w:bCs w:val="0"/>
          <w:color w:val="auto"/>
        </w:rPr>
        <w:t xml:space="preserve"> Primary School</w:t>
      </w:r>
      <w:r w:rsidRPr="3EDE8279" w:rsidR="00CA01DF">
        <w:rPr>
          <w:rFonts w:cs="Calibri"/>
          <w:b w:val="0"/>
          <w:bCs w:val="0"/>
          <w:color w:val="auto"/>
        </w:rPr>
        <w:t xml:space="preserve"> </w:t>
      </w:r>
      <w:r w:rsidRPr="3EDE8279" w:rsidR="00CA01DF">
        <w:rPr>
          <w:rFonts w:cs="Calibri"/>
          <w:b w:val="0"/>
          <w:bCs w:val="0"/>
          <w:color w:val="auto"/>
        </w:rPr>
        <w:t>m</w:t>
      </w:r>
      <w:r w:rsidRPr="3EDE8279" w:rsidR="00CA01DF">
        <w:rPr>
          <w:rFonts w:cs="Calibri"/>
        </w:rPr>
        <w:t>ay charge for activities or services, and the criteria for reducing or waiving those charges to ensure access and fairness for all pupils.</w:t>
      </w:r>
    </w:p>
    <w:p w:rsidR="00CA01DF" w:rsidP="00B94911" w:rsidRDefault="00CA01DF" w14:paraId="37E427B7" w14:textId="77777777">
      <w:pPr>
        <w:rPr>
          <w:rFonts w:cs="Calibri"/>
        </w:rPr>
      </w:pPr>
    </w:p>
    <w:p w:rsidRPr="00B94911" w:rsidR="00CA01DF" w:rsidP="00B94911" w:rsidRDefault="00CA01DF" w14:paraId="2226C084" w14:textId="77777777">
      <w:pPr>
        <w:rPr>
          <w:rFonts w:cs="Calibri"/>
        </w:rPr>
      </w:pPr>
    </w:p>
    <w:p w:rsidR="00B94911" w:rsidP="00CA01DF" w:rsidRDefault="00CA01DF" w14:paraId="32C94D6B" w14:textId="4640CE98">
      <w:pPr>
        <w:pStyle w:val="Heading1"/>
      </w:pPr>
      <w:bookmarkStart w:name="_Toc209514432" w:id="1"/>
      <w:r>
        <w:t>Admissions</w:t>
      </w:r>
      <w:bookmarkEnd w:id="1"/>
    </w:p>
    <w:p w:rsidRPr="00CA01DF" w:rsidR="00CA01DF" w:rsidP="00CA01DF" w:rsidRDefault="00CA01DF" w14:paraId="6263B45B" w14:textId="77777777"/>
    <w:p w:rsidR="00CA01DF" w:rsidP="00CA01DF" w:rsidRDefault="00CA01DF" w14:paraId="468810EC" w14:textId="2A6C7F1E">
      <w:r w:rsidRPr="00D97536">
        <w:t xml:space="preserve">The </w:t>
      </w:r>
      <w:r>
        <w:t>school</w:t>
      </w:r>
      <w:r w:rsidRPr="00D97536">
        <w:t xml:space="preserve"> </w:t>
      </w:r>
      <w:r w:rsidRPr="00D97536">
        <w:rPr>
          <w:b/>
        </w:rPr>
        <w:t>does not</w:t>
      </w:r>
      <w:r w:rsidRPr="00D97536">
        <w:t xml:space="preserve"> make requests for financial contributions (either in the form of voluntary contributions, donations or deposits (even if refundable)) as any part its admissions process.</w:t>
      </w:r>
    </w:p>
    <w:p w:rsidRPr="00D97536" w:rsidR="00CA01DF" w:rsidP="00CA01DF" w:rsidRDefault="00CA01DF" w14:paraId="0A33D96C" w14:textId="77777777"/>
    <w:p w:rsidRPr="00B94911" w:rsidR="00CA01DF" w:rsidP="00B94911" w:rsidRDefault="00CA01DF" w14:paraId="7470E586" w14:textId="77777777">
      <w:pPr>
        <w:rPr>
          <w:rFonts w:cs="Calibri"/>
        </w:rPr>
      </w:pPr>
    </w:p>
    <w:p w:rsidR="00B94911" w:rsidP="00CA01DF" w:rsidRDefault="00CA01DF" w14:paraId="1E0479A9" w14:textId="63218D90">
      <w:pPr>
        <w:pStyle w:val="Heading1"/>
      </w:pPr>
      <w:bookmarkStart w:name="_Toc209514433" w:id="2"/>
      <w:r>
        <w:t>Education provided during school hours</w:t>
      </w:r>
      <w:bookmarkEnd w:id="2"/>
    </w:p>
    <w:p w:rsidRPr="00CA01DF" w:rsidR="00CA01DF" w:rsidP="00CA01DF" w:rsidRDefault="00CA01DF" w14:paraId="7A33C9FB" w14:textId="77777777"/>
    <w:p w:rsidR="00CA01DF" w:rsidP="00CA01DF" w:rsidRDefault="00CA01DF" w14:paraId="05247D3B" w14:textId="144F7D87">
      <w:r w:rsidRPr="00D97536">
        <w:t xml:space="preserve">Subject to the limited exceptions outlined in this policy, the </w:t>
      </w:r>
      <w:r w:rsidR="00833157">
        <w:t>school</w:t>
      </w:r>
      <w:r w:rsidRPr="00D97536">
        <w:t xml:space="preserve"> </w:t>
      </w:r>
      <w:r w:rsidRPr="00D97536">
        <w:rPr>
          <w:b/>
        </w:rPr>
        <w:t xml:space="preserve">does not </w:t>
      </w:r>
      <w:r w:rsidRPr="00D97536">
        <w:t>charge for education provided during school hours, including the supply of any materials, books, instruments or equipment.</w:t>
      </w:r>
    </w:p>
    <w:p w:rsidR="00CA01DF" w:rsidP="00CA01DF" w:rsidRDefault="00CA01DF" w14:paraId="2F920B4C" w14:textId="77777777"/>
    <w:p w:rsidRPr="00D97536" w:rsidR="00CA01DF" w:rsidP="00CA01DF" w:rsidRDefault="00CA01DF" w14:paraId="6CFD56DC" w14:textId="77777777"/>
    <w:p w:rsidR="00CA01DF" w:rsidP="00CA01DF" w:rsidRDefault="00CA01DF" w14:paraId="66D5643F" w14:textId="304A9648">
      <w:pPr>
        <w:pStyle w:val="Heading1"/>
      </w:pPr>
      <w:bookmarkStart w:name="_Toc209514434" w:id="3"/>
      <w:r>
        <w:lastRenderedPageBreak/>
        <w:t>Education provided outside of school hours</w:t>
      </w:r>
      <w:bookmarkEnd w:id="3"/>
    </w:p>
    <w:p w:rsidR="00CA01DF" w:rsidP="00CA01DF" w:rsidRDefault="00CA01DF" w14:paraId="5AAAC0E9" w14:textId="77777777"/>
    <w:p w:rsidRPr="00D97536" w:rsidR="00CA01DF" w:rsidP="00CA01DF" w:rsidRDefault="00CA01DF" w14:paraId="61BD94E5" w14:textId="41C390F5">
      <w:r w:rsidRPr="00D97536">
        <w:rPr>
          <w:b/>
        </w:rPr>
        <w:t>No charge</w:t>
      </w:r>
      <w:r w:rsidRPr="00D97536">
        <w:t xml:space="preserve"> will be made for education provided outside of school hours if it is part of the national curriculum, part of a syllabus for a prescribed public examination that the pupil is being prepared for by the </w:t>
      </w:r>
      <w:r w:rsidR="00833157">
        <w:t>school</w:t>
      </w:r>
      <w:r w:rsidRPr="00D97536">
        <w:t>, or part of religious education.</w:t>
      </w:r>
    </w:p>
    <w:p w:rsidRPr="00CA01DF" w:rsidR="00CA01DF" w:rsidP="00CA01DF" w:rsidRDefault="00CA01DF" w14:paraId="1450C47A" w14:textId="77777777"/>
    <w:p w:rsidRPr="00B94911" w:rsidR="00B94911" w:rsidP="00B94911" w:rsidRDefault="00B94911" w14:paraId="3E7EA08B" w14:textId="77777777">
      <w:pPr>
        <w:rPr>
          <w:rFonts w:cs="Calibri"/>
        </w:rPr>
      </w:pPr>
    </w:p>
    <w:p w:rsidR="00B94911" w:rsidP="00CA01DF" w:rsidRDefault="00CA01DF" w14:paraId="1AE1BAC8" w14:textId="7073BA4A">
      <w:pPr>
        <w:pStyle w:val="Heading1"/>
      </w:pPr>
      <w:bookmarkStart w:name="_Toc209514435" w:id="4"/>
      <w:r>
        <w:t>School Meals</w:t>
      </w:r>
      <w:bookmarkEnd w:id="4"/>
    </w:p>
    <w:p w:rsidR="00CA01DF" w:rsidP="00CA01DF" w:rsidRDefault="00CA01DF" w14:paraId="080D5B4C" w14:textId="77777777"/>
    <w:p w:rsidR="00CA01DF" w:rsidP="00CA01DF" w:rsidRDefault="00CA01DF" w14:paraId="534ACBB8" w14:textId="7893565B">
      <w:r w:rsidRPr="00D97536">
        <w:t xml:space="preserve">The </w:t>
      </w:r>
      <w:r>
        <w:t>school</w:t>
      </w:r>
      <w:r w:rsidRPr="00D97536">
        <w:t xml:space="preserve"> </w:t>
      </w:r>
      <w:r w:rsidRPr="00D97536">
        <w:rPr>
          <w:b/>
        </w:rPr>
        <w:t>does not</w:t>
      </w:r>
      <w:r w:rsidRPr="00D97536">
        <w:t xml:space="preserve"> charge for school meals where the pupil is eligible for free school meal</w:t>
      </w:r>
      <w:r>
        <w:t xml:space="preserve">s </w:t>
      </w:r>
      <w:r w:rsidRPr="000740E6">
        <w:t>(or universal infant free school meals).</w:t>
      </w:r>
      <w:r w:rsidRPr="00D97536">
        <w:t xml:space="preserve"> </w:t>
      </w:r>
    </w:p>
    <w:p w:rsidR="00EC03B1" w:rsidP="00EC03B1" w:rsidRDefault="00EC03B1" w14:paraId="0DBC2C69" w14:textId="77777777"/>
    <w:p w:rsidRPr="00D97536" w:rsidR="00EC03B1" w:rsidP="00EC03B1" w:rsidRDefault="00EC03B1" w14:paraId="5A5BE9F1" w14:textId="77777777">
      <w:pPr>
        <w:rPr>
          <w:rFonts w:cs="Calibri"/>
        </w:rPr>
      </w:pPr>
      <w:r w:rsidRPr="00D97536">
        <w:rPr>
          <w:rFonts w:cs="Calibri"/>
        </w:rPr>
        <w:t xml:space="preserve">Pupils who are not entitled to free school meals </w:t>
      </w:r>
      <w:r w:rsidRPr="00D97536">
        <w:rPr>
          <w:rFonts w:cs="Calibri"/>
          <w:b/>
        </w:rPr>
        <w:t>will</w:t>
      </w:r>
      <w:r w:rsidRPr="00D97536">
        <w:rPr>
          <w:rFonts w:cs="Calibri"/>
        </w:rPr>
        <w:t xml:space="preserve"> be charged. </w:t>
      </w:r>
    </w:p>
    <w:p w:rsidRPr="00D97536" w:rsidR="00EC03B1" w:rsidP="00CA01DF" w:rsidRDefault="00EC03B1" w14:paraId="3419BC5C" w14:textId="77777777"/>
    <w:p w:rsidR="00CA01DF" w:rsidP="00CA01DF" w:rsidRDefault="00CA01DF" w14:paraId="191F9497" w14:textId="77777777"/>
    <w:p w:rsidRPr="000540F0" w:rsidR="00DA5696" w:rsidP="00CA01DF" w:rsidRDefault="00EC03B1" w14:paraId="5933298B" w14:textId="437CDA22">
      <w:pPr>
        <w:pStyle w:val="Heading1"/>
      </w:pPr>
      <w:bookmarkStart w:name="_Toc209514436" w:id="5"/>
      <w:r>
        <w:t>Prescribed Public Examinations</w:t>
      </w:r>
      <w:bookmarkEnd w:id="5"/>
    </w:p>
    <w:p w:rsidRPr="008A08DC" w:rsidR="008A08DC" w:rsidP="008A08DC" w:rsidRDefault="008A08DC" w14:paraId="53686AC6" w14:textId="77777777">
      <w:pPr>
        <w:rPr>
          <w:color w:val="EE0000"/>
        </w:rPr>
      </w:pPr>
    </w:p>
    <w:p w:rsidR="00EC03B1" w:rsidP="00EC03B1" w:rsidRDefault="00EC03B1" w14:paraId="6BF58ADD" w14:textId="38EE1305">
      <w:r w:rsidRPr="00D97536">
        <w:t xml:space="preserve">The </w:t>
      </w:r>
      <w:r>
        <w:t>school</w:t>
      </w:r>
      <w:r w:rsidRPr="00D97536">
        <w:t xml:space="preserve"> </w:t>
      </w:r>
      <w:r w:rsidRPr="00D97536">
        <w:rPr>
          <w:b/>
        </w:rPr>
        <w:t xml:space="preserve">does not </w:t>
      </w:r>
      <w:r w:rsidRPr="00D97536">
        <w:t xml:space="preserve">charge for entry for a prescribed public examination (including resits) if the pupil has been prepared for it by the </w:t>
      </w:r>
      <w:r>
        <w:t>school</w:t>
      </w:r>
      <w:r w:rsidRPr="00D97536">
        <w:t>.</w:t>
      </w:r>
    </w:p>
    <w:p w:rsidRPr="00D97536" w:rsidR="00EC03B1" w:rsidP="00EC03B1" w:rsidRDefault="00EC03B1" w14:paraId="7101569E" w14:textId="77777777"/>
    <w:p w:rsidR="00EC03B1" w:rsidP="00EC03B1" w:rsidRDefault="00EC03B1" w14:paraId="45DD3BD8" w14:textId="2AF133FB">
      <w:r w:rsidRPr="00D97536">
        <w:t xml:space="preserve">However, if a pupil fails without good reason to meet any examination requirement for a syllabus, the </w:t>
      </w:r>
      <w:r>
        <w:t>school</w:t>
      </w:r>
      <w:r w:rsidRPr="00D97536">
        <w:t xml:space="preserve"> </w:t>
      </w:r>
      <w:r w:rsidRPr="00D97536">
        <w:rPr>
          <w:b/>
        </w:rPr>
        <w:t>may</w:t>
      </w:r>
      <w:r w:rsidRPr="00D97536">
        <w:t xml:space="preserve"> seek to recover the fee from the pupil’s parent/carer. For the avoidance of doubt, examination requirements include sitting the examination/resit(s).</w:t>
      </w:r>
    </w:p>
    <w:p w:rsidR="00EC03B1" w:rsidP="00EC03B1" w:rsidRDefault="00EC03B1" w14:paraId="4FC78CDA" w14:textId="77777777"/>
    <w:p w:rsidR="00EC03B1" w:rsidP="00EC03B1" w:rsidRDefault="00EC03B1" w14:paraId="28F3A133" w14:textId="77777777"/>
    <w:p w:rsidR="00EC03B1" w:rsidP="00EC03B1" w:rsidRDefault="00EC03B1" w14:paraId="20A933D9" w14:textId="52925C67">
      <w:pPr>
        <w:pStyle w:val="Heading1"/>
      </w:pPr>
      <w:bookmarkStart w:name="_Toc209514437" w:id="6"/>
      <w:r>
        <w:t>Materials, books, instruments or equipment</w:t>
      </w:r>
      <w:bookmarkEnd w:id="6"/>
    </w:p>
    <w:p w:rsidR="00EC03B1" w:rsidP="00EC03B1" w:rsidRDefault="00EC03B1" w14:paraId="2D48DF51" w14:textId="77777777"/>
    <w:p w:rsidR="00EC03B1" w:rsidP="00EC03B1" w:rsidRDefault="00EC03B1" w14:paraId="2E5D1158" w14:textId="6029B1C0">
      <w:pPr>
        <w:rPr>
          <w:rFonts w:cs="Calibri"/>
        </w:rPr>
      </w:pPr>
      <w:r w:rsidRPr="00D97536">
        <w:rPr>
          <w:rFonts w:cs="Calibri"/>
        </w:rPr>
        <w:t xml:space="preserve">The </w:t>
      </w:r>
      <w:r>
        <w:rPr>
          <w:rFonts w:cs="Calibri"/>
        </w:rPr>
        <w:t>school</w:t>
      </w:r>
      <w:r w:rsidRPr="00D97536">
        <w:rPr>
          <w:rFonts w:cs="Calibri"/>
        </w:rPr>
        <w:t xml:space="preserve"> </w:t>
      </w:r>
      <w:r w:rsidRPr="00D97536">
        <w:rPr>
          <w:rFonts w:cs="Calibri"/>
          <w:b/>
        </w:rPr>
        <w:t>may</w:t>
      </w:r>
      <w:r w:rsidRPr="00D97536">
        <w:rPr>
          <w:rFonts w:cs="Calibri"/>
        </w:rPr>
        <w:t xml:space="preserve"> charge for materials, books, instruments or equipment that the parent/carer wishes their child to keep or own. </w:t>
      </w:r>
    </w:p>
    <w:p w:rsidRPr="00D97536" w:rsidR="00EC03B1" w:rsidP="00EC03B1" w:rsidRDefault="00EC03B1" w14:paraId="30C3FDA7" w14:textId="77777777">
      <w:pPr>
        <w:rPr>
          <w:rFonts w:cs="Calibri"/>
        </w:rPr>
      </w:pPr>
    </w:p>
    <w:p w:rsidR="00EC03B1" w:rsidP="00EC03B1" w:rsidRDefault="00EC03B1" w14:paraId="436F27F9" w14:textId="77777777">
      <w:pPr>
        <w:rPr>
          <w:rFonts w:cs="Calibri"/>
        </w:rPr>
      </w:pPr>
      <w:r w:rsidRPr="00D97536">
        <w:rPr>
          <w:rFonts w:cs="Calibri"/>
        </w:rPr>
        <w:t xml:space="preserve">Such charges </w:t>
      </w:r>
      <w:r w:rsidRPr="00D97536">
        <w:rPr>
          <w:rFonts w:cs="Calibri"/>
          <w:b/>
        </w:rPr>
        <w:t>will not</w:t>
      </w:r>
      <w:r w:rsidRPr="00D97536">
        <w:rPr>
          <w:rFonts w:cs="Calibri"/>
        </w:rPr>
        <w:t xml:space="preserve"> exceed the cost of the </w:t>
      </w:r>
      <w:proofErr w:type="gramStart"/>
      <w:r w:rsidRPr="00D97536">
        <w:rPr>
          <w:rFonts w:cs="Calibri"/>
        </w:rPr>
        <w:t>item</w:t>
      </w:r>
      <w:proofErr w:type="gramEnd"/>
      <w:r w:rsidRPr="00D97536">
        <w:rPr>
          <w:rFonts w:cs="Calibri"/>
        </w:rPr>
        <w:t xml:space="preserve"> and the parent/carer will be made aware at the outset that a charge will be made and the amount.</w:t>
      </w:r>
    </w:p>
    <w:p w:rsidR="00EC03B1" w:rsidP="00EC03B1" w:rsidRDefault="00EC03B1" w14:paraId="02E8591F" w14:textId="77777777">
      <w:pPr>
        <w:rPr>
          <w:rFonts w:cs="Calibri"/>
        </w:rPr>
      </w:pPr>
    </w:p>
    <w:p w:rsidR="00EC03B1" w:rsidP="00EC03B1" w:rsidRDefault="00EC03B1" w14:paraId="3A7E364B" w14:textId="77777777">
      <w:pPr>
        <w:rPr>
          <w:rFonts w:cs="Calibri"/>
        </w:rPr>
      </w:pPr>
    </w:p>
    <w:p w:rsidR="00EC03B1" w:rsidP="00EC03B1" w:rsidRDefault="00EC03B1" w14:paraId="6D084974" w14:textId="50EBCD1D">
      <w:pPr>
        <w:pStyle w:val="Heading1"/>
      </w:pPr>
      <w:bookmarkStart w:name="_Toc209514438" w:id="7"/>
      <w:r>
        <w:t>Music, instrumental or vocal tuition</w:t>
      </w:r>
      <w:bookmarkEnd w:id="7"/>
    </w:p>
    <w:p w:rsidR="00EC03B1" w:rsidP="00EC03B1" w:rsidRDefault="00EC03B1" w14:paraId="101275C0" w14:textId="77777777">
      <w:pPr>
        <w:rPr>
          <w:rFonts w:cs="Calibri"/>
        </w:rPr>
      </w:pPr>
    </w:p>
    <w:p w:rsidR="00EC03B1" w:rsidP="00EC03B1" w:rsidRDefault="00EC03B1" w14:paraId="4C59BAFE" w14:textId="32DFAC55">
      <w:r w:rsidRPr="00D97536">
        <w:t xml:space="preserve">The </w:t>
      </w:r>
      <w:r>
        <w:t>school</w:t>
      </w:r>
      <w:r w:rsidRPr="00D97536">
        <w:t xml:space="preserve"> </w:t>
      </w:r>
      <w:r w:rsidRPr="00D97536">
        <w:rPr>
          <w:b/>
        </w:rPr>
        <w:t>may</w:t>
      </w:r>
      <w:r w:rsidRPr="00D97536">
        <w:t xml:space="preserve"> charge for tuition in singing or in playing a musical instrument during school hours if it is provided at the request of the pupil's parent/carer. This applies to individual and group tuition. </w:t>
      </w:r>
    </w:p>
    <w:p w:rsidRPr="00D97536" w:rsidR="00EC03B1" w:rsidP="00EC03B1" w:rsidRDefault="00EC03B1" w14:paraId="26607961" w14:textId="77777777"/>
    <w:p w:rsidR="00EC03B1" w:rsidP="00EC03B1" w:rsidRDefault="00EC03B1" w14:paraId="29678DCC" w14:textId="77777777">
      <w:r w:rsidRPr="00D97536">
        <w:t xml:space="preserve">The charges </w:t>
      </w:r>
      <w:r w:rsidRPr="00D97536">
        <w:rPr>
          <w:b/>
        </w:rPr>
        <w:t>will not</w:t>
      </w:r>
      <w:r w:rsidRPr="00D97536">
        <w:t xml:space="preserve"> exceed the cost of the provision and may include the cost of the staff to provide the tuition, instruments, music books and exam fees.</w:t>
      </w:r>
    </w:p>
    <w:p w:rsidRPr="00D97536" w:rsidR="00EC03B1" w:rsidP="00EC03B1" w:rsidRDefault="00EC03B1" w14:paraId="26DA082A" w14:textId="77777777"/>
    <w:p w:rsidR="00EC03B1" w:rsidP="00EC03B1" w:rsidRDefault="00EC03B1" w14:paraId="04B797B1" w14:textId="77777777">
      <w:r w:rsidRPr="00D97536">
        <w:rPr>
          <w:b/>
        </w:rPr>
        <w:t xml:space="preserve">No </w:t>
      </w:r>
      <w:r w:rsidRPr="003732F0">
        <w:rPr>
          <w:b/>
        </w:rPr>
        <w:t>charge</w:t>
      </w:r>
      <w:r w:rsidRPr="003732F0">
        <w:t xml:space="preserve"> will be made if the tuition is:</w:t>
      </w:r>
    </w:p>
    <w:p w:rsidRPr="003732F0" w:rsidR="00EC03B1" w:rsidP="00EC03B1" w:rsidRDefault="00EC03B1" w14:paraId="35D57535" w14:textId="77777777"/>
    <w:p w:rsidRPr="003732F0" w:rsidR="00EC03B1" w:rsidP="00EC03B1" w:rsidRDefault="00EC03B1" w14:paraId="124306D8" w14:textId="0A11277F">
      <w:pPr>
        <w:pStyle w:val="ListParagraph"/>
        <w:numPr>
          <w:ilvl w:val="0"/>
          <w:numId w:val="11"/>
        </w:numPr>
      </w:pPr>
      <w:r w:rsidRPr="003732F0">
        <w:t xml:space="preserve">Provided to a pupil who is looked after by a </w:t>
      </w:r>
      <w:r>
        <w:t>L</w:t>
      </w:r>
      <w:r w:rsidRPr="003732F0">
        <w:t xml:space="preserve">ocal </w:t>
      </w:r>
      <w:r>
        <w:t>A</w:t>
      </w:r>
      <w:r w:rsidRPr="003732F0">
        <w:t>uthority; or.</w:t>
      </w:r>
    </w:p>
    <w:p w:rsidR="00EC03B1" w:rsidP="00EC03B1" w:rsidRDefault="00EC03B1" w14:paraId="306A4005" w14:textId="736576DC">
      <w:pPr>
        <w:pStyle w:val="ListParagraph"/>
        <w:numPr>
          <w:ilvl w:val="0"/>
          <w:numId w:val="11"/>
        </w:numPr>
      </w:pPr>
      <w:r w:rsidRPr="00D97536">
        <w:t xml:space="preserve">Provided as part of the national curriculum during school </w:t>
      </w:r>
      <w:proofErr w:type="gramStart"/>
      <w:r w:rsidRPr="00D97536">
        <w:t>hours, or</w:t>
      </w:r>
      <w:proofErr w:type="gramEnd"/>
      <w:r w:rsidRPr="00D97536">
        <w:t xml:space="preserve"> required as part of a syllabus for a prescribed public examination for which the pupil is being prepared by the </w:t>
      </w:r>
      <w:r>
        <w:t>school</w:t>
      </w:r>
      <w:r w:rsidRPr="00D97536">
        <w:t>.</w:t>
      </w:r>
    </w:p>
    <w:p w:rsidR="00EC03B1" w:rsidP="00EC03B1" w:rsidRDefault="00EC03B1" w14:paraId="57543E4A" w14:textId="77777777"/>
    <w:p w:rsidR="00CD59C7" w:rsidRDefault="00CD59C7" w14:paraId="7DEEA494" w14:textId="5CD8C867">
      <w:pPr>
        <w:spacing w:after="160" w:line="259" w:lineRule="auto"/>
      </w:pPr>
      <w:r>
        <w:br w:type="page"/>
      </w:r>
    </w:p>
    <w:p w:rsidR="00EC03B1" w:rsidP="00EC03B1" w:rsidRDefault="00EC03B1" w14:paraId="038CF2E9" w14:textId="77777777"/>
    <w:p w:rsidRPr="00D97536" w:rsidR="00EC03B1" w:rsidP="00EC03B1" w:rsidRDefault="00EC03B1" w14:paraId="36EE999F" w14:textId="6FCC56D7">
      <w:pPr>
        <w:pStyle w:val="Heading1"/>
      </w:pPr>
      <w:bookmarkStart w:name="_Toc209514439" w:id="8"/>
      <w:r>
        <w:t>Transport</w:t>
      </w:r>
      <w:bookmarkEnd w:id="8"/>
    </w:p>
    <w:p w:rsidR="00EC03B1" w:rsidP="00EC03B1" w:rsidRDefault="00EC03B1" w14:paraId="29EA4C88" w14:textId="77777777">
      <w:pPr>
        <w:rPr>
          <w:rFonts w:cs="Calibri"/>
        </w:rPr>
      </w:pPr>
    </w:p>
    <w:p w:rsidR="00EC03B1" w:rsidP="00EC03B1" w:rsidRDefault="00EC03B1" w14:paraId="2B7C484A" w14:textId="07C6EAB8">
      <w:r w:rsidRPr="00D97536">
        <w:t xml:space="preserve">The </w:t>
      </w:r>
      <w:r>
        <w:t>school</w:t>
      </w:r>
      <w:r w:rsidRPr="00D97536">
        <w:t xml:space="preserve"> </w:t>
      </w:r>
      <w:r w:rsidRPr="00D97536">
        <w:rPr>
          <w:b/>
        </w:rPr>
        <w:t>does not</w:t>
      </w:r>
      <w:r w:rsidRPr="00D97536">
        <w:t xml:space="preserve"> </w:t>
      </w:r>
      <w:r w:rsidRPr="003732F0">
        <w:t>charge for:</w:t>
      </w:r>
    </w:p>
    <w:p w:rsidRPr="00D97536" w:rsidR="00EC03B1" w:rsidP="00EC03B1" w:rsidRDefault="00EC03B1" w14:paraId="01E582BF" w14:textId="77777777"/>
    <w:p w:rsidRPr="00D97536" w:rsidR="00EC03B1" w:rsidP="00EC03B1" w:rsidRDefault="00EC03B1" w14:paraId="59EDF821" w14:textId="5F7E8D68">
      <w:pPr>
        <w:pStyle w:val="ListParagraph"/>
        <w:numPr>
          <w:ilvl w:val="0"/>
          <w:numId w:val="11"/>
        </w:numPr>
      </w:pPr>
      <w:r w:rsidRPr="00D97536">
        <w:t xml:space="preserve">Transporting pupils to or from the </w:t>
      </w:r>
      <w:r>
        <w:t>school</w:t>
      </w:r>
      <w:r w:rsidRPr="00D97536">
        <w:t xml:space="preserve">’s premises where the </w:t>
      </w:r>
      <w:r>
        <w:t>L</w:t>
      </w:r>
      <w:r w:rsidRPr="00D97536">
        <w:t xml:space="preserve">ocal </w:t>
      </w:r>
      <w:r>
        <w:t>A</w:t>
      </w:r>
      <w:r w:rsidRPr="00D97536">
        <w:t>uthority has a statutory obligation to provide transport.</w:t>
      </w:r>
    </w:p>
    <w:p w:rsidRPr="00D97536" w:rsidR="00EC03B1" w:rsidP="00EC03B1" w:rsidRDefault="00EC03B1" w14:paraId="1954E6A4" w14:textId="30EABC0C">
      <w:pPr>
        <w:pStyle w:val="ListParagraph"/>
        <w:numPr>
          <w:ilvl w:val="0"/>
          <w:numId w:val="11"/>
        </w:numPr>
      </w:pPr>
      <w:r w:rsidRPr="00D97536">
        <w:t xml:space="preserve">Transporting pupils to other premises where </w:t>
      </w:r>
      <w:r>
        <w:t>Local Governing Committee (LGC)</w:t>
      </w:r>
      <w:r w:rsidRPr="00D97536">
        <w:t xml:space="preserve"> or </w:t>
      </w:r>
      <w:r>
        <w:t>L</w:t>
      </w:r>
      <w:r w:rsidRPr="00D97536">
        <w:t xml:space="preserve">ocal </w:t>
      </w:r>
      <w:r>
        <w:t>A</w:t>
      </w:r>
      <w:r w:rsidRPr="00D97536">
        <w:t>uthority has arranged for pupils to be educated.</w:t>
      </w:r>
    </w:p>
    <w:p w:rsidRPr="00D97536" w:rsidR="00EC03B1" w:rsidP="00EC03B1" w:rsidRDefault="00EC03B1" w14:paraId="6920D8DF" w14:textId="4BDAAB19">
      <w:pPr>
        <w:pStyle w:val="ListParagraph"/>
        <w:numPr>
          <w:ilvl w:val="0"/>
          <w:numId w:val="11"/>
        </w:numPr>
      </w:pPr>
      <w:r w:rsidRPr="00D97536">
        <w:t xml:space="preserve">Transport that enables a pupil to meet an examination requirement when they have been prepared for that examination by the </w:t>
      </w:r>
      <w:r w:rsidR="00833157">
        <w:t>school</w:t>
      </w:r>
      <w:r w:rsidRPr="00D97536">
        <w:t>.</w:t>
      </w:r>
    </w:p>
    <w:p w:rsidR="00EC03B1" w:rsidP="00EC03B1" w:rsidRDefault="00EC03B1" w14:paraId="2C2CE52A" w14:textId="77777777">
      <w:pPr>
        <w:pStyle w:val="ListParagraph"/>
        <w:numPr>
          <w:ilvl w:val="0"/>
          <w:numId w:val="11"/>
        </w:numPr>
      </w:pPr>
      <w:r w:rsidRPr="00D97536">
        <w:t>Transport provided in connection with an educational visit.</w:t>
      </w:r>
    </w:p>
    <w:p w:rsidR="00EC03B1" w:rsidP="00EC03B1" w:rsidRDefault="00EC03B1" w14:paraId="11C32721" w14:textId="77777777"/>
    <w:p w:rsidR="00EC03B1" w:rsidP="00EC03B1" w:rsidRDefault="00EC03B1" w14:paraId="3E6EDED0" w14:textId="77777777"/>
    <w:p w:rsidR="00EC03B1" w:rsidP="00EC03B1" w:rsidRDefault="00EC03B1" w14:paraId="0473F877" w14:textId="2C65278E">
      <w:pPr>
        <w:pStyle w:val="Heading1"/>
      </w:pPr>
      <w:bookmarkStart w:name="_Toc209514440" w:id="9"/>
      <w:r>
        <w:t>Residential Visits</w:t>
      </w:r>
      <w:bookmarkEnd w:id="9"/>
    </w:p>
    <w:p w:rsidR="00EC03B1" w:rsidP="00EC03B1" w:rsidRDefault="00EC03B1" w14:paraId="37F39D71" w14:textId="77777777"/>
    <w:p w:rsidR="00EC03B1" w:rsidP="00EC03B1" w:rsidRDefault="00EC03B1" w14:paraId="7C02362C" w14:textId="37056DFC">
      <w:r w:rsidRPr="00D97536">
        <w:t xml:space="preserve">The </w:t>
      </w:r>
      <w:r>
        <w:t>school</w:t>
      </w:r>
      <w:r w:rsidRPr="00D97536">
        <w:t xml:space="preserve"> </w:t>
      </w:r>
      <w:r w:rsidRPr="00D97536">
        <w:rPr>
          <w:b/>
        </w:rPr>
        <w:t>does not</w:t>
      </w:r>
      <w:r w:rsidRPr="00D97536">
        <w:t xml:space="preserve"> charge for: </w:t>
      </w:r>
    </w:p>
    <w:p w:rsidRPr="00D97536" w:rsidR="00EC03B1" w:rsidP="00EC03B1" w:rsidRDefault="00EC03B1" w14:paraId="23EA9D56" w14:textId="77777777"/>
    <w:p w:rsidRPr="00D97536" w:rsidR="00EC03B1" w:rsidP="00EC03B1" w:rsidRDefault="00EC03B1" w14:paraId="7BE528EC" w14:textId="77777777">
      <w:pPr>
        <w:pStyle w:val="ListParagraph"/>
        <w:numPr>
          <w:ilvl w:val="0"/>
          <w:numId w:val="11"/>
        </w:numPr>
      </w:pPr>
      <w:r w:rsidRPr="00D97536">
        <w:t>Education provided on any visit that takes place during school hours.</w:t>
      </w:r>
    </w:p>
    <w:p w:rsidRPr="00D97536" w:rsidR="00EC03B1" w:rsidP="00EC03B1" w:rsidRDefault="00EC03B1" w14:paraId="215FD827" w14:textId="05066539">
      <w:pPr>
        <w:pStyle w:val="ListParagraph"/>
        <w:numPr>
          <w:ilvl w:val="0"/>
          <w:numId w:val="11"/>
        </w:numPr>
      </w:pPr>
      <w:r w:rsidRPr="00D97536">
        <w:t xml:space="preserve">Education provided on any visit that takes place outside school hours if it is part of the national curriculum, or part of a syllabus for a prescribed public examination that the pupil is being prepared for by the </w:t>
      </w:r>
      <w:proofErr w:type="gramStart"/>
      <w:r>
        <w:t>school</w:t>
      </w:r>
      <w:r w:rsidRPr="00D97536">
        <w:t>, or</w:t>
      </w:r>
      <w:proofErr w:type="gramEnd"/>
      <w:r w:rsidRPr="00D97536">
        <w:t xml:space="preserve"> is part of religious education. </w:t>
      </w:r>
    </w:p>
    <w:p w:rsidRPr="00D97536" w:rsidR="00EC03B1" w:rsidP="00EC03B1" w:rsidRDefault="00EC03B1" w14:paraId="74F411BA" w14:textId="77777777">
      <w:pPr>
        <w:pStyle w:val="ListParagraph"/>
        <w:numPr>
          <w:ilvl w:val="0"/>
          <w:numId w:val="11"/>
        </w:numPr>
      </w:pPr>
      <w:r w:rsidRPr="00D97536">
        <w:t>Supply teachers to cover for those teachers who are accompanying pupils on a residential visit.</w:t>
      </w:r>
    </w:p>
    <w:p w:rsidR="00833157" w:rsidP="00833157" w:rsidRDefault="00833157" w14:paraId="391592B2" w14:textId="77777777"/>
    <w:p w:rsidR="00EC03B1" w:rsidP="00833157" w:rsidRDefault="00EC03B1" w14:paraId="52590A4D" w14:textId="0F9743ED">
      <w:r w:rsidRPr="00D97536">
        <w:t xml:space="preserve">The </w:t>
      </w:r>
      <w:r>
        <w:t xml:space="preserve">school </w:t>
      </w:r>
      <w:r w:rsidRPr="00833157">
        <w:rPr>
          <w:b/>
          <w:bCs/>
        </w:rPr>
        <w:t>will</w:t>
      </w:r>
      <w:r w:rsidRPr="00D97536">
        <w:t xml:space="preserve"> charge for board and lodging relating to residential visits (see </w:t>
      </w:r>
      <w:r>
        <w:t>paragraph 10</w:t>
      </w:r>
      <w:r w:rsidRPr="00D97536">
        <w:t>).</w:t>
      </w:r>
    </w:p>
    <w:p w:rsidR="00EC03B1" w:rsidP="00EC03B1" w:rsidRDefault="00EC03B1" w14:paraId="0ED91FE2" w14:textId="77777777"/>
    <w:p w:rsidR="00EC03B1" w:rsidP="00EC03B1" w:rsidRDefault="00EC03B1" w14:paraId="49B1DD4B" w14:textId="77777777"/>
    <w:p w:rsidR="00EC03B1" w:rsidP="00EC03B1" w:rsidRDefault="00EC03B1" w14:paraId="143E125C" w14:textId="2D49ACA2">
      <w:pPr>
        <w:pStyle w:val="Heading1"/>
      </w:pPr>
      <w:bookmarkStart w:name="_Toc209514441" w:id="10"/>
      <w:r>
        <w:t>Optional Extras</w:t>
      </w:r>
      <w:bookmarkEnd w:id="10"/>
    </w:p>
    <w:p w:rsidR="00EC03B1" w:rsidP="00EC03B1" w:rsidRDefault="00EC03B1" w14:paraId="3FC81487" w14:textId="77777777"/>
    <w:p w:rsidR="00EC03B1" w:rsidP="00EC03B1" w:rsidRDefault="00EC03B1" w14:paraId="5223A811" w14:textId="3ECBD452">
      <w:r w:rsidRPr="00D97536">
        <w:t xml:space="preserve">The </w:t>
      </w:r>
      <w:r>
        <w:t>school</w:t>
      </w:r>
      <w:r w:rsidRPr="00D97536">
        <w:t xml:space="preserve"> </w:t>
      </w:r>
      <w:r w:rsidRPr="00D97536">
        <w:rPr>
          <w:b/>
        </w:rPr>
        <w:t>does</w:t>
      </w:r>
      <w:r w:rsidRPr="00D97536">
        <w:t xml:space="preserve"> charge for optional extras.</w:t>
      </w:r>
    </w:p>
    <w:p w:rsidRPr="00D97536" w:rsidR="00CD59C7" w:rsidP="00EC03B1" w:rsidRDefault="00CD59C7" w14:paraId="71E6CD49" w14:textId="77777777"/>
    <w:p w:rsidR="00EC03B1" w:rsidP="00EC03B1" w:rsidRDefault="00EC03B1" w14:paraId="3CF37BBA" w14:textId="77777777">
      <w:r w:rsidRPr="00D97536">
        <w:t xml:space="preserve">Participation in any optional extra activity will be </w:t>
      </w:r>
      <w:proofErr w:type="gramStart"/>
      <w:r w:rsidRPr="00D97536">
        <w:t>on the basis of</w:t>
      </w:r>
      <w:proofErr w:type="gramEnd"/>
      <w:r w:rsidRPr="00D97536">
        <w:t xml:space="preserve"> parental choice and a willingness to meet the charges. Parental agreement will be required before an optional extra for which a charge is made is provided. </w:t>
      </w:r>
    </w:p>
    <w:p w:rsidRPr="00D97536" w:rsidR="00EC03B1" w:rsidP="00EC03B1" w:rsidRDefault="00EC03B1" w14:paraId="21D2B683" w14:textId="77777777"/>
    <w:p w:rsidR="00EC03B1" w:rsidP="00EC03B1" w:rsidRDefault="00EC03B1" w14:paraId="63DE6975" w14:textId="77777777">
      <w:r w:rsidRPr="00D97536">
        <w:t xml:space="preserve">Optional extras include: </w:t>
      </w:r>
    </w:p>
    <w:p w:rsidRPr="00D97536" w:rsidR="00EC03B1" w:rsidP="00EC03B1" w:rsidRDefault="00EC03B1" w14:paraId="2B7A6201" w14:textId="77777777"/>
    <w:p w:rsidRPr="00D97536" w:rsidR="00EC03B1" w:rsidP="00EC03B1" w:rsidRDefault="00EC03B1" w14:paraId="66809401" w14:textId="798E97B9">
      <w:pPr>
        <w:pStyle w:val="ListParagraph"/>
        <w:numPr>
          <w:ilvl w:val="0"/>
          <w:numId w:val="11"/>
        </w:numPr>
      </w:pPr>
      <w:r w:rsidRPr="00D97536">
        <w:t xml:space="preserve">Education provided outside of school hours that is not part of the national curriculum, part of a syllabus for a prescribed public examination that the pupil is being prepared for by the </w:t>
      </w:r>
      <w:r w:rsidR="00833157">
        <w:t>school</w:t>
      </w:r>
      <w:r w:rsidRPr="00D97536">
        <w:t>, or part of religious education.</w:t>
      </w:r>
    </w:p>
    <w:p w:rsidRPr="00D97536" w:rsidR="00EC03B1" w:rsidP="00EC03B1" w:rsidRDefault="00EC03B1" w14:paraId="6DBAD6C8" w14:textId="641AEE79">
      <w:pPr>
        <w:pStyle w:val="ListParagraph"/>
        <w:numPr>
          <w:ilvl w:val="0"/>
          <w:numId w:val="11"/>
        </w:numPr>
      </w:pPr>
      <w:r w:rsidRPr="00D97536">
        <w:t xml:space="preserve">Examination entry fee(s) if the pupil has not been prepared for the examination(s) by the </w:t>
      </w:r>
      <w:r w:rsidR="00833157">
        <w:t>school</w:t>
      </w:r>
      <w:r w:rsidRPr="00D97536">
        <w:t>.</w:t>
      </w:r>
    </w:p>
    <w:p w:rsidRPr="00D97536" w:rsidR="00EC03B1" w:rsidP="00EC03B1" w:rsidRDefault="00EC03B1" w14:paraId="33CEB07E" w14:textId="529726FB">
      <w:pPr>
        <w:pStyle w:val="ListParagraph"/>
        <w:numPr>
          <w:ilvl w:val="0"/>
          <w:numId w:val="11"/>
        </w:numPr>
      </w:pPr>
      <w:r w:rsidRPr="00D97536">
        <w:t xml:space="preserve">Other transport (outside of that outlined in </w:t>
      </w:r>
      <w:r w:rsidR="00CD59C7">
        <w:t>Section 4)</w:t>
      </w:r>
      <w:r w:rsidRPr="00D97536" w:rsidR="000740E6">
        <w:t xml:space="preserve"> </w:t>
      </w:r>
    </w:p>
    <w:p w:rsidRPr="00D97536" w:rsidR="00EC03B1" w:rsidP="00EC03B1" w:rsidRDefault="00EC03B1" w14:paraId="1B5592BD" w14:textId="77777777">
      <w:pPr>
        <w:pStyle w:val="ListParagraph"/>
        <w:numPr>
          <w:ilvl w:val="0"/>
          <w:numId w:val="11"/>
        </w:numPr>
      </w:pPr>
      <w:r w:rsidRPr="00D97536">
        <w:t>Board and lodging for a pupil on a residential visit.</w:t>
      </w:r>
    </w:p>
    <w:p w:rsidRPr="00D97536" w:rsidR="00EC03B1" w:rsidP="00EC03B1" w:rsidRDefault="00EC03B1" w14:paraId="3CEB22A5" w14:textId="77777777">
      <w:pPr>
        <w:pStyle w:val="ListParagraph"/>
        <w:numPr>
          <w:ilvl w:val="0"/>
          <w:numId w:val="11"/>
        </w:numPr>
      </w:pPr>
      <w:r w:rsidRPr="00D97536">
        <w:t>Extended day services offered to pupils (e.g., breakfast club, after-school clubs, tea and supervised homework sessions).</w:t>
      </w:r>
    </w:p>
    <w:p w:rsidR="00EC03B1" w:rsidP="00EC03B1" w:rsidRDefault="00EC03B1" w14:paraId="32C34034" w14:textId="77777777"/>
    <w:p w:rsidR="00EC03B1" w:rsidP="00EC03B1" w:rsidRDefault="00EC03B1" w14:paraId="239CE072" w14:textId="62C821BD">
      <w:r w:rsidRPr="00D97536">
        <w:t xml:space="preserve">In calculating the cost of an optional extra an amount </w:t>
      </w:r>
      <w:r w:rsidRPr="00D97536">
        <w:rPr>
          <w:b/>
        </w:rPr>
        <w:t>will</w:t>
      </w:r>
      <w:r w:rsidRPr="00D97536">
        <w:t xml:space="preserve"> be included in relation to: </w:t>
      </w:r>
    </w:p>
    <w:p w:rsidRPr="00D97536" w:rsidR="00EC03B1" w:rsidP="00EC03B1" w:rsidRDefault="00EC03B1" w14:paraId="428AF73F" w14:textId="77777777"/>
    <w:p w:rsidRPr="00D97536" w:rsidR="00EC03B1" w:rsidP="00EC03B1" w:rsidRDefault="00EC03B1" w14:paraId="545B3A59" w14:textId="77777777">
      <w:pPr>
        <w:pStyle w:val="ListParagraph"/>
        <w:numPr>
          <w:ilvl w:val="0"/>
          <w:numId w:val="11"/>
        </w:numPr>
      </w:pPr>
      <w:r w:rsidRPr="00D97536">
        <w:t>Any materials, books, instruments or equipment provided in connection with the optional extra.</w:t>
      </w:r>
    </w:p>
    <w:p w:rsidRPr="00D97536" w:rsidR="00EC03B1" w:rsidP="00EC03B1" w:rsidRDefault="00EC03B1" w14:paraId="4ADA465E" w14:textId="77777777">
      <w:pPr>
        <w:pStyle w:val="ListParagraph"/>
        <w:numPr>
          <w:ilvl w:val="0"/>
          <w:numId w:val="11"/>
        </w:numPr>
      </w:pPr>
      <w:r w:rsidRPr="00D97536">
        <w:t>The cost of buildings and accommodation.</w:t>
      </w:r>
    </w:p>
    <w:p w:rsidRPr="00D97536" w:rsidR="00EC03B1" w:rsidP="00EC03B1" w:rsidRDefault="00EC03B1" w14:paraId="32CA5C6A" w14:textId="77777777">
      <w:pPr>
        <w:pStyle w:val="ListParagraph"/>
        <w:numPr>
          <w:ilvl w:val="0"/>
          <w:numId w:val="11"/>
        </w:numPr>
      </w:pPr>
      <w:r w:rsidRPr="00D97536">
        <w:t>Non-teaching staff.</w:t>
      </w:r>
    </w:p>
    <w:p w:rsidR="00EC03B1" w:rsidP="00EC03B1" w:rsidRDefault="00EC03B1" w14:paraId="2C3F7B4F" w14:textId="77777777">
      <w:pPr>
        <w:pStyle w:val="ListParagraph"/>
        <w:numPr>
          <w:ilvl w:val="0"/>
          <w:numId w:val="11"/>
        </w:numPr>
      </w:pPr>
      <w:r w:rsidRPr="00D97536">
        <w:lastRenderedPageBreak/>
        <w:t>Teaching staff engaged under contracts for services purely to provide an optional extra, which includes supply teachers engaged specifically to provide the optional extra.</w:t>
      </w:r>
    </w:p>
    <w:p w:rsidRPr="00D97536" w:rsidR="00EC03B1" w:rsidP="00EC03B1" w:rsidRDefault="00EC03B1" w14:paraId="231871D1" w14:textId="0D0C4F00">
      <w:pPr>
        <w:pStyle w:val="ListParagraph"/>
        <w:numPr>
          <w:ilvl w:val="0"/>
          <w:numId w:val="11"/>
        </w:numPr>
      </w:pPr>
      <w:r w:rsidRPr="00D97536">
        <w:t>The cost or an appropriate proportion of the costs for teaching staff employed to provide tuition in playing a musical instrument or vocal tuition, where the tuition is an optional extra.</w:t>
      </w:r>
    </w:p>
    <w:p w:rsidR="00EC03B1" w:rsidP="00EC03B1" w:rsidRDefault="00EC03B1" w14:paraId="79C11244" w14:textId="77777777"/>
    <w:p w:rsidR="00EC03B1" w:rsidP="00EC03B1" w:rsidRDefault="00EC03B1" w14:paraId="7BD32548" w14:textId="1A6A440B">
      <w:r w:rsidRPr="00D97536">
        <w:t xml:space="preserve">Any charge for an optional extra </w:t>
      </w:r>
      <w:r w:rsidRPr="00D97536">
        <w:rPr>
          <w:b/>
        </w:rPr>
        <w:t>will not</w:t>
      </w:r>
      <w:r w:rsidRPr="00D97536">
        <w:t xml:space="preserve"> exceed the actual cost of providing the optional extra divided equally by the number of pupils participating. It </w:t>
      </w:r>
      <w:r w:rsidRPr="00D97536">
        <w:rPr>
          <w:b/>
        </w:rPr>
        <w:t>will not</w:t>
      </w:r>
      <w:r w:rsidRPr="00D97536">
        <w:t xml:space="preserve"> include an element of subsidy for any other pupils wishing to participate in the activity whose parent/carer is unwilling or unable to pay the full charge.</w:t>
      </w:r>
    </w:p>
    <w:p w:rsidR="00EC03B1" w:rsidP="00EC03B1" w:rsidRDefault="00EC03B1" w14:paraId="713BEF07" w14:textId="77777777"/>
    <w:p w:rsidR="00EC03B1" w:rsidP="00EC03B1" w:rsidRDefault="00EC03B1" w14:paraId="7BC188D3" w14:textId="77777777"/>
    <w:p w:rsidR="00EC03B1" w:rsidP="00EC03B1" w:rsidRDefault="00EC03B1" w14:paraId="1A811BEE" w14:textId="611E9504">
      <w:pPr>
        <w:pStyle w:val="Heading1"/>
      </w:pPr>
      <w:bookmarkStart w:name="_Toc209514442" w:id="11"/>
      <w:r>
        <w:t>Voluntary Contributions</w:t>
      </w:r>
      <w:bookmarkEnd w:id="11"/>
    </w:p>
    <w:p w:rsidR="00EC03B1" w:rsidP="00EC03B1" w:rsidRDefault="00EC03B1" w14:paraId="727D5FF6" w14:textId="77777777"/>
    <w:p w:rsidR="00EC03B1" w:rsidP="00EC03B1" w:rsidRDefault="00EC03B1" w14:paraId="6A60F804" w14:textId="7890435D">
      <w:r w:rsidRPr="00D97536">
        <w:t xml:space="preserve">The </w:t>
      </w:r>
      <w:r w:rsidR="00833157">
        <w:t>school</w:t>
      </w:r>
      <w:r w:rsidRPr="00D97536">
        <w:t xml:space="preserve"> may ask parents/carers for voluntary contributions for the benefit of the </w:t>
      </w:r>
      <w:r w:rsidR="00833157">
        <w:t>school</w:t>
      </w:r>
      <w:r w:rsidRPr="00D97536">
        <w:t xml:space="preserve"> or any of its activities. </w:t>
      </w:r>
    </w:p>
    <w:p w:rsidRPr="00D97536" w:rsidR="00EC03B1" w:rsidP="00EC03B1" w:rsidRDefault="00EC03B1" w14:paraId="1455B97F" w14:textId="77777777"/>
    <w:p w:rsidR="00EC03B1" w:rsidP="00EC03B1" w:rsidRDefault="00EC03B1" w14:paraId="25178FF1" w14:textId="77777777">
      <w:r w:rsidRPr="00D97536">
        <w:t>Where it is intended that an activity is to be funded by voluntary contributions, the school leader will ensure that parents/carers are made aware at the outset that:</w:t>
      </w:r>
    </w:p>
    <w:p w:rsidRPr="00D97536" w:rsidR="00EC03B1" w:rsidP="00EC03B1" w:rsidRDefault="00EC03B1" w14:paraId="74D7771E" w14:textId="77777777"/>
    <w:p w:rsidRPr="00D97536" w:rsidR="00EC03B1" w:rsidP="00EC03B1" w:rsidRDefault="00EC03B1" w14:paraId="13F9C5E7" w14:textId="77777777">
      <w:pPr>
        <w:pStyle w:val="ListParagraph"/>
        <w:numPr>
          <w:ilvl w:val="0"/>
          <w:numId w:val="11"/>
        </w:numPr>
      </w:pPr>
      <w:r w:rsidRPr="00D97536">
        <w:t>The activity cannot be funded without voluntary contributions.</w:t>
      </w:r>
    </w:p>
    <w:p w:rsidRPr="00D97536" w:rsidR="00EC03B1" w:rsidP="00EC03B1" w:rsidRDefault="00EC03B1" w14:paraId="7029EEFB" w14:textId="77777777">
      <w:pPr>
        <w:pStyle w:val="ListParagraph"/>
        <w:numPr>
          <w:ilvl w:val="0"/>
          <w:numId w:val="11"/>
        </w:numPr>
      </w:pPr>
      <w:r w:rsidRPr="00D97536">
        <w:t>There is no obligation to make any contribution.</w:t>
      </w:r>
    </w:p>
    <w:p w:rsidRPr="00D97536" w:rsidR="00EC03B1" w:rsidP="00EC03B1" w:rsidRDefault="00EC03B1" w14:paraId="13C1F8A4" w14:textId="1BE92162">
      <w:pPr>
        <w:pStyle w:val="ListParagraph"/>
        <w:numPr>
          <w:ilvl w:val="0"/>
          <w:numId w:val="11"/>
        </w:numPr>
      </w:pPr>
      <w:r w:rsidRPr="00D97536">
        <w:t xml:space="preserve">If insufficient voluntary contributions are raised to fund the activity and the </w:t>
      </w:r>
      <w:r w:rsidR="00833157">
        <w:t>school</w:t>
      </w:r>
      <w:r w:rsidRPr="00D97536">
        <w:t xml:space="preserve"> is unable to fund it from some other source, then the activity will be cancelled.</w:t>
      </w:r>
    </w:p>
    <w:p w:rsidR="00EC03B1" w:rsidP="00EC03B1" w:rsidRDefault="00EC03B1" w14:paraId="32430A39" w14:textId="77777777"/>
    <w:p w:rsidR="00EC03B1" w:rsidP="00EC03B1" w:rsidRDefault="00EC03B1" w14:paraId="136C5CF5" w14:textId="0BAACB39">
      <w:r w:rsidRPr="00D97536">
        <w:t>No pupil will be excluded from an activity simply because their parent/carer is unwilling or unable to pay. Pupils whose parents/carers are unwilling or unable to pay will still be given an equal chance to participate in the activity.</w:t>
      </w:r>
    </w:p>
    <w:p w:rsidR="00EC03B1" w:rsidP="00EC03B1" w:rsidRDefault="00EC03B1" w14:paraId="064602C1" w14:textId="77777777"/>
    <w:p w:rsidR="00EC03B1" w:rsidP="00EC03B1" w:rsidRDefault="00EC03B1" w14:paraId="43954D46" w14:textId="77777777"/>
    <w:p w:rsidR="00EC03B1" w:rsidP="00EC03B1" w:rsidRDefault="00EC03B1" w14:paraId="27998CB6" w14:textId="69B5F317">
      <w:pPr>
        <w:pStyle w:val="Heading1"/>
      </w:pPr>
      <w:bookmarkStart w:name="_Toc209514443" w:id="12"/>
      <w:r>
        <w:t>Refunds</w:t>
      </w:r>
      <w:bookmarkEnd w:id="12"/>
    </w:p>
    <w:p w:rsidR="00EC03B1" w:rsidP="00EC03B1" w:rsidRDefault="00EC03B1" w14:paraId="7F705577" w14:textId="77777777"/>
    <w:p w:rsidR="00EC03B1" w:rsidP="00EC03B1" w:rsidRDefault="00EC03B1" w14:paraId="39399FD2" w14:textId="2CCEBD69">
      <w:r w:rsidRPr="00D97536">
        <w:t xml:space="preserve">Requests for refunds for activities will be considered on an individual basis and may be rejected if the </w:t>
      </w:r>
      <w:r w:rsidR="00833157">
        <w:t>school</w:t>
      </w:r>
      <w:r w:rsidRPr="00D97536">
        <w:t xml:space="preserve"> is unable to recoup the costs incurred. </w:t>
      </w:r>
    </w:p>
    <w:p w:rsidRPr="00D97536" w:rsidR="00EC03B1" w:rsidP="00EC03B1" w:rsidRDefault="00EC03B1" w14:paraId="0A3E2A0F" w14:textId="77777777"/>
    <w:p w:rsidRPr="00D97536" w:rsidR="00EC03B1" w:rsidP="00EC03B1" w:rsidRDefault="00EC03B1" w14:paraId="72B50205" w14:textId="77777777">
      <w:r w:rsidRPr="00D97536">
        <w:t xml:space="preserve">In all cases of withdrawal, either voluntarily or otherwise, applications should be made in writing to the school leader. If approved, refunds will be processed via the original method of payment. </w:t>
      </w:r>
    </w:p>
    <w:p w:rsidR="00EC03B1" w:rsidP="00EC03B1" w:rsidRDefault="00EC03B1" w14:paraId="6C2A877A" w14:textId="77777777"/>
    <w:p w:rsidR="00EC03B1" w:rsidP="00EC03B1" w:rsidRDefault="00EC03B1" w14:paraId="251B65A4" w14:textId="457A1A61">
      <w:r w:rsidRPr="00D97536">
        <w:t xml:space="preserve">The </w:t>
      </w:r>
      <w:r w:rsidR="00833157">
        <w:t>school</w:t>
      </w:r>
      <w:r w:rsidRPr="00D97536">
        <w:t xml:space="preserve"> reserves the right not to refund costs where a pupil is withdrawn from an activity by the </w:t>
      </w:r>
      <w:r w:rsidR="00833157">
        <w:t>school</w:t>
      </w:r>
      <w:r w:rsidRPr="00D97536">
        <w:t xml:space="preserve"> </w:t>
      </w:r>
      <w:proofErr w:type="gramStart"/>
      <w:r w:rsidRPr="00D97536">
        <w:t>on the basis of</w:t>
      </w:r>
      <w:proofErr w:type="gramEnd"/>
      <w:r w:rsidRPr="00D97536">
        <w:t xml:space="preserve"> a pupil’s breach of the </w:t>
      </w:r>
      <w:r w:rsidR="00833157">
        <w:t>school</w:t>
      </w:r>
      <w:r w:rsidRPr="00D97536">
        <w:t xml:space="preserve">’s behaviour policy. </w:t>
      </w:r>
    </w:p>
    <w:p w:rsidR="00EC03B1" w:rsidP="00EC03B1" w:rsidRDefault="00EC03B1" w14:paraId="7D3B40C1" w14:textId="77777777"/>
    <w:p w:rsidR="00EC03B1" w:rsidP="00EC03B1" w:rsidRDefault="00EC03B1" w14:paraId="021B8875" w14:textId="77777777"/>
    <w:p w:rsidR="00EC03B1" w:rsidP="00EC03B1" w:rsidRDefault="00EC03B1" w14:paraId="621E6693" w14:textId="22486603">
      <w:pPr>
        <w:pStyle w:val="Heading1"/>
      </w:pPr>
      <w:bookmarkStart w:name="_Toc209514444" w:id="13"/>
      <w:r>
        <w:t>Damage to property and breakages</w:t>
      </w:r>
      <w:bookmarkEnd w:id="13"/>
    </w:p>
    <w:p w:rsidR="00833157" w:rsidP="00833157" w:rsidRDefault="00833157" w14:paraId="6EAC477F" w14:textId="77777777"/>
    <w:p w:rsidRPr="00D97536" w:rsidR="00833157" w:rsidP="00833157" w:rsidRDefault="00833157" w14:paraId="6B0E1F0B" w14:textId="6905A34B">
      <w:r w:rsidRPr="00D97536">
        <w:t xml:space="preserve">Where the </w:t>
      </w:r>
      <w:r>
        <w:t>school</w:t>
      </w:r>
      <w:r w:rsidRPr="00D97536">
        <w:t xml:space="preserve">’s property has been wilfully or recklessly damaged by a pupil or parent/carer, the </w:t>
      </w:r>
      <w:r>
        <w:t>school</w:t>
      </w:r>
      <w:r w:rsidRPr="00D97536">
        <w:t xml:space="preserve"> </w:t>
      </w:r>
      <w:r w:rsidRPr="00D97536">
        <w:rPr>
          <w:b/>
        </w:rPr>
        <w:t>may</w:t>
      </w:r>
      <w:r w:rsidRPr="00D97536">
        <w:t xml:space="preserve"> charge those responsible for some or </w:t>
      </w:r>
      <w:proofErr w:type="gramStart"/>
      <w:r w:rsidRPr="00D97536">
        <w:t>all of</w:t>
      </w:r>
      <w:proofErr w:type="gramEnd"/>
      <w:r w:rsidRPr="00D97536">
        <w:t xml:space="preserve"> the cost of repair or replacement.</w:t>
      </w:r>
    </w:p>
    <w:p w:rsidR="00833157" w:rsidP="00833157" w:rsidRDefault="00833157" w14:paraId="01D1C548" w14:textId="77777777"/>
    <w:p w:rsidRPr="00D97536" w:rsidR="00833157" w:rsidP="00833157" w:rsidRDefault="00833157" w14:paraId="17C9DD4A" w14:textId="7A8166BF">
      <w:r w:rsidRPr="00D97536">
        <w:t xml:space="preserve">Where property belonging to a third party has been damaged by a pupil and the </w:t>
      </w:r>
      <w:r>
        <w:t>school</w:t>
      </w:r>
      <w:r w:rsidRPr="00D97536">
        <w:t xml:space="preserve"> has been charged, the </w:t>
      </w:r>
      <w:r>
        <w:t>school</w:t>
      </w:r>
      <w:r w:rsidRPr="00D97536">
        <w:t xml:space="preserve"> </w:t>
      </w:r>
      <w:r w:rsidRPr="00D97536">
        <w:rPr>
          <w:b/>
        </w:rPr>
        <w:t>may</w:t>
      </w:r>
      <w:r w:rsidRPr="00D97536">
        <w:t xml:space="preserve"> charge those responsible for some or </w:t>
      </w:r>
      <w:proofErr w:type="gramStart"/>
      <w:r w:rsidRPr="00D97536">
        <w:t>all of</w:t>
      </w:r>
      <w:proofErr w:type="gramEnd"/>
      <w:r w:rsidRPr="00D97536">
        <w:t xml:space="preserve"> the cost.</w:t>
      </w:r>
    </w:p>
    <w:p w:rsidR="00833157" w:rsidP="00833157" w:rsidRDefault="00833157" w14:paraId="622523EF" w14:textId="77777777"/>
    <w:p w:rsidR="00833157" w:rsidP="00833157" w:rsidRDefault="00833157" w14:paraId="6E73E3F2" w14:textId="77777777"/>
    <w:p w:rsidRPr="00833157" w:rsidR="00833157" w:rsidP="00833157" w:rsidRDefault="00833157" w14:paraId="6FFC8725" w14:textId="68F390CD">
      <w:pPr>
        <w:pStyle w:val="Heading1"/>
      </w:pPr>
      <w:bookmarkStart w:name="_Toc209514445" w:id="14"/>
      <w:r>
        <w:lastRenderedPageBreak/>
        <w:t>Charges for the late collection of children</w:t>
      </w:r>
      <w:bookmarkEnd w:id="14"/>
    </w:p>
    <w:p w:rsidR="00EC03B1" w:rsidP="00EC03B1" w:rsidRDefault="00EC03B1" w14:paraId="16AA9C8B" w14:textId="77777777"/>
    <w:p w:rsidR="00EC03B1" w:rsidP="00EC03B1" w:rsidRDefault="00EC03B1" w14:paraId="78CF3980" w14:textId="776A5B1E">
      <w:r w:rsidRPr="003732F0">
        <w:t xml:space="preserve">The </w:t>
      </w:r>
      <w:r w:rsidR="00833157">
        <w:t>school</w:t>
      </w:r>
      <w:r w:rsidRPr="003732F0">
        <w:t xml:space="preserve"> </w:t>
      </w:r>
      <w:r w:rsidRPr="003732F0">
        <w:rPr>
          <w:b/>
        </w:rPr>
        <w:t xml:space="preserve">may </w:t>
      </w:r>
      <w:r w:rsidRPr="003732F0">
        <w:t xml:space="preserve">charge parents/carers for the cost of </w:t>
      </w:r>
      <w:r w:rsidRPr="00831265">
        <w:t>after</w:t>
      </w:r>
      <w:r w:rsidRPr="00831265">
        <w:noBreakHyphen/>
        <w:t>school club/other childcare or provision for staff supervision where</w:t>
      </w:r>
      <w:r w:rsidRPr="003732F0">
        <w:t xml:space="preserve"> a child is not collected from school within a reasonable time after the end of the school day or after a school activity. </w:t>
      </w:r>
    </w:p>
    <w:p w:rsidRPr="003732F0" w:rsidR="00833157" w:rsidP="00EC03B1" w:rsidRDefault="00833157" w14:paraId="46DF6C98" w14:textId="77777777"/>
    <w:p w:rsidR="00EC03B1" w:rsidP="00EC03B1" w:rsidRDefault="00A740D0" w14:paraId="40DDD71D" w14:textId="5D61DF64">
      <w:r w:rsidRPr="00A740D0">
        <w:t xml:space="preserve">A £10 charge will be applied for late collection. </w:t>
      </w:r>
      <w:r w:rsidRPr="00A740D0" w:rsidR="00EC03B1">
        <w:t xml:space="preserve">The </w:t>
      </w:r>
      <w:r w:rsidR="00833157">
        <w:t>school</w:t>
      </w:r>
      <w:r w:rsidRPr="003732F0" w:rsidR="00EC03B1">
        <w:t xml:space="preserve"> understands that emergencies and unforeseen circumstances can arise and will not impose a charge for a one-off unavoidable incident.</w:t>
      </w:r>
    </w:p>
    <w:p w:rsidR="00833157" w:rsidP="00EC03B1" w:rsidRDefault="00833157" w14:paraId="251B86D3" w14:textId="77777777"/>
    <w:p w:rsidR="00833157" w:rsidP="00EC03B1" w:rsidRDefault="00833157" w14:paraId="7D23E0AF" w14:textId="77777777"/>
    <w:p w:rsidR="00833157" w:rsidP="00833157" w:rsidRDefault="00833157" w14:paraId="25A538E9" w14:textId="7C41DB7B">
      <w:pPr>
        <w:pStyle w:val="Heading1"/>
      </w:pPr>
      <w:bookmarkStart w:name="_Toc209514446" w:id="15"/>
      <w:r>
        <w:t>Remissions</w:t>
      </w:r>
      <w:bookmarkEnd w:id="15"/>
    </w:p>
    <w:p w:rsidR="00833157" w:rsidP="00EC03B1" w:rsidRDefault="00833157" w14:paraId="3462D300" w14:textId="77777777"/>
    <w:p w:rsidRPr="00D97536" w:rsidR="00833157" w:rsidP="00833157" w:rsidRDefault="00833157" w14:paraId="3C736CB2" w14:textId="77777777">
      <w:r w:rsidRPr="00D97536">
        <w:t xml:space="preserve">Parents/carers who can prove they are in receipt of the following benefits </w:t>
      </w:r>
      <w:r w:rsidRPr="00D97536">
        <w:rPr>
          <w:b/>
        </w:rPr>
        <w:t>may</w:t>
      </w:r>
      <w:r w:rsidRPr="00D97536">
        <w:t xml:space="preserve"> be exempt from paying certain costs (including the cost of board and lodging related to residential visits): </w:t>
      </w:r>
    </w:p>
    <w:p w:rsidR="00833157" w:rsidP="00833157" w:rsidRDefault="00833157" w14:paraId="71168FFB" w14:textId="77777777"/>
    <w:p w:rsidRPr="00D97536" w:rsidR="00833157" w:rsidP="00833157" w:rsidRDefault="00833157" w14:paraId="331DC726" w14:textId="08E916A6">
      <w:pPr>
        <w:pStyle w:val="ListParagraph"/>
        <w:numPr>
          <w:ilvl w:val="0"/>
          <w:numId w:val="11"/>
        </w:numPr>
      </w:pPr>
      <w:r w:rsidRPr="00D97536">
        <w:t>Income Support.</w:t>
      </w:r>
    </w:p>
    <w:p w:rsidRPr="00D97536" w:rsidR="00833157" w:rsidP="00833157" w:rsidRDefault="00833157" w14:paraId="186DD885" w14:textId="77777777">
      <w:pPr>
        <w:pStyle w:val="ListParagraph"/>
        <w:numPr>
          <w:ilvl w:val="0"/>
          <w:numId w:val="11"/>
        </w:numPr>
      </w:pPr>
      <w:r w:rsidRPr="00D97536">
        <w:t>Income</w:t>
      </w:r>
      <w:r w:rsidRPr="00D97536">
        <w:noBreakHyphen/>
        <w:t>based Job-seekers Allowance.</w:t>
      </w:r>
    </w:p>
    <w:p w:rsidRPr="00D97536" w:rsidR="00833157" w:rsidP="00833157" w:rsidRDefault="00833157" w14:paraId="49182661" w14:textId="77777777">
      <w:pPr>
        <w:pStyle w:val="ListParagraph"/>
        <w:numPr>
          <w:ilvl w:val="0"/>
          <w:numId w:val="11"/>
        </w:numPr>
      </w:pPr>
      <w:r w:rsidRPr="00D97536">
        <w:t>Child Tax Credit (where the person is not receiving Working Tax Credit as well and has an annual gross income of no more than £16,190).</w:t>
      </w:r>
    </w:p>
    <w:p w:rsidRPr="00D97536" w:rsidR="00833157" w:rsidP="00833157" w:rsidRDefault="00833157" w14:paraId="3E853CB1" w14:textId="77777777">
      <w:pPr>
        <w:pStyle w:val="ListParagraph"/>
        <w:numPr>
          <w:ilvl w:val="0"/>
          <w:numId w:val="11"/>
        </w:numPr>
      </w:pPr>
      <w:r w:rsidRPr="00D97536">
        <w:t>Support under Part VI of the Immigration and Asylum Act 1999.</w:t>
      </w:r>
    </w:p>
    <w:p w:rsidRPr="00D97536" w:rsidR="00833157" w:rsidP="00833157" w:rsidRDefault="00833157" w14:paraId="187629E5" w14:textId="77777777">
      <w:pPr>
        <w:pStyle w:val="ListParagraph"/>
        <w:numPr>
          <w:ilvl w:val="0"/>
          <w:numId w:val="11"/>
        </w:numPr>
      </w:pPr>
      <w:r w:rsidRPr="00D97536">
        <w:t>Guaranteed Element of State Pension Credit.</w:t>
      </w:r>
    </w:p>
    <w:p w:rsidRPr="00D97536" w:rsidR="00833157" w:rsidP="00833157" w:rsidRDefault="00833157" w14:paraId="0831F6A2" w14:textId="77777777">
      <w:pPr>
        <w:pStyle w:val="ListParagraph"/>
        <w:numPr>
          <w:ilvl w:val="0"/>
          <w:numId w:val="11"/>
        </w:numPr>
      </w:pPr>
      <w:r w:rsidRPr="00D97536">
        <w:t>Working Tax Credit run-on.</w:t>
      </w:r>
    </w:p>
    <w:p w:rsidRPr="00D97536" w:rsidR="00833157" w:rsidP="00833157" w:rsidRDefault="00833157" w14:paraId="7FCF606A" w14:textId="77777777">
      <w:pPr>
        <w:pStyle w:val="ListParagraph"/>
        <w:numPr>
          <w:ilvl w:val="0"/>
          <w:numId w:val="11"/>
        </w:numPr>
      </w:pPr>
      <w:r w:rsidRPr="00D97536">
        <w:t>Income</w:t>
      </w:r>
      <w:r w:rsidRPr="00D97536">
        <w:noBreakHyphen/>
        <w:t>related Employment and Support Allowance.</w:t>
      </w:r>
    </w:p>
    <w:p w:rsidR="00833157" w:rsidP="00833157" w:rsidRDefault="00833157" w14:paraId="3EC21AFE" w14:textId="3951318E">
      <w:pPr>
        <w:pStyle w:val="ListParagraph"/>
        <w:numPr>
          <w:ilvl w:val="0"/>
          <w:numId w:val="11"/>
        </w:numPr>
      </w:pPr>
      <w:r w:rsidRPr="00D97536">
        <w:t>Universal Credit — if applied for on or after 1 April 2018, household income must be less than £7,400 a year (after tax and not including any benefits).</w:t>
      </w:r>
    </w:p>
    <w:p w:rsidR="00833157" w:rsidP="00833157" w:rsidRDefault="00833157" w14:paraId="0487291D" w14:textId="77777777"/>
    <w:p w:rsidR="00833157" w:rsidP="00833157" w:rsidRDefault="00833157" w14:paraId="048F2F38" w14:textId="77777777"/>
    <w:p w:rsidR="00833157" w:rsidP="00833157" w:rsidRDefault="00833157" w14:paraId="6ECBC70B" w14:textId="2304F18F">
      <w:pPr>
        <w:pStyle w:val="Heading1"/>
      </w:pPr>
      <w:bookmarkStart w:name="_Toc209514447" w:id="16"/>
      <w:r>
        <w:t>Complaints</w:t>
      </w:r>
      <w:bookmarkEnd w:id="16"/>
    </w:p>
    <w:p w:rsidR="00833157" w:rsidP="00833157" w:rsidRDefault="00833157" w14:paraId="328000DD" w14:textId="77777777"/>
    <w:p w:rsidR="00833157" w:rsidP="00833157" w:rsidRDefault="00833157" w14:paraId="1C948E76" w14:textId="37B91F02">
      <w:r w:rsidRPr="00D97536">
        <w:t xml:space="preserve">Complaints regarding this policy or its application should be raised under the </w:t>
      </w:r>
      <w:r>
        <w:t>school</w:t>
      </w:r>
      <w:r w:rsidRPr="00D97536">
        <w:t>’s usual complaints procedure.</w:t>
      </w:r>
    </w:p>
    <w:p w:rsidR="00833157" w:rsidP="00833157" w:rsidRDefault="00833157" w14:paraId="10FCB556" w14:textId="77777777"/>
    <w:p w:rsidR="00833157" w:rsidP="00833157" w:rsidRDefault="00833157" w14:paraId="356960FF" w14:textId="77777777"/>
    <w:p w:rsidR="00833157" w:rsidP="00833157" w:rsidRDefault="00833157" w14:paraId="6A91A20B" w14:textId="7FD8CC84">
      <w:pPr>
        <w:pStyle w:val="Heading1"/>
      </w:pPr>
      <w:bookmarkStart w:name="_Toc209514448" w:id="17"/>
      <w:r>
        <w:t>Monitoring and Review</w:t>
      </w:r>
      <w:bookmarkEnd w:id="17"/>
    </w:p>
    <w:p w:rsidR="00833157" w:rsidP="00833157" w:rsidRDefault="00833157" w14:paraId="77FB3ECA" w14:textId="77777777"/>
    <w:p w:rsidRPr="00DA5696" w:rsidR="00833157" w:rsidP="00833157" w:rsidRDefault="00833157" w14:paraId="71CD2D66" w14:textId="77777777">
      <w:r w:rsidRPr="00D97536">
        <w:t xml:space="preserve">This policy will be reviewed every year and/or sooner where changes occur to the Department for Education’s guidance on </w:t>
      </w:r>
      <w:r>
        <w:t>c</w:t>
      </w:r>
      <w:r w:rsidRPr="00D97536">
        <w:t>harging for school activities</w:t>
      </w:r>
      <w:r>
        <w:t>.</w:t>
      </w:r>
    </w:p>
    <w:p w:rsidR="009B2CD4" w:rsidRDefault="009B2CD4" w14:paraId="27BCB82A" w14:textId="0A8A3834"/>
    <w:p w:rsidR="009B2CD4" w:rsidRDefault="009B2CD4" w14:paraId="13E70387" w14:textId="21A27DD8"/>
    <w:p w:rsidR="009B2CD4" w:rsidRDefault="009B2CD4" w14:paraId="47F48398" w14:textId="65C58BD6">
      <w:bookmarkStart w:name="_Hlk138246560" w:id="18"/>
      <w:bookmarkEnd w:id="18"/>
    </w:p>
    <w:sectPr w:rsidR="009B2CD4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C92" w:rsidP="009B2CD4" w:rsidRDefault="00EA5C92" w14:paraId="1E6A8197" w14:textId="77777777">
      <w:r>
        <w:separator/>
      </w:r>
    </w:p>
  </w:endnote>
  <w:endnote w:type="continuationSeparator" w:id="0">
    <w:p w:rsidR="00EA5C92" w:rsidP="009B2CD4" w:rsidRDefault="00EA5C92" w14:paraId="7B2BAE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2CD4" w:rsidRDefault="009B2CD4" w14:paraId="794AC23E" w14:textId="73C7C1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F0123" wp14:editId="252CC36E">
          <wp:simplePos x="0" y="0"/>
          <wp:positionH relativeFrom="column">
            <wp:posOffset>3452</wp:posOffset>
          </wp:positionH>
          <wp:positionV relativeFrom="paragraph">
            <wp:posOffset>-136856</wp:posOffset>
          </wp:positionV>
          <wp:extent cx="5731510" cy="665881"/>
          <wp:effectExtent l="0" t="0" r="2540" b="1270"/>
          <wp:wrapNone/>
          <wp:docPr id="26" name="Picture 2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picture containing background patter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3" b="2138"/>
                  <a:stretch/>
                </pic:blipFill>
                <pic:spPr bwMode="auto">
                  <a:xfrm>
                    <a:off x="0" y="0"/>
                    <a:ext cx="5731510" cy="665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C92" w:rsidP="009B2CD4" w:rsidRDefault="00EA5C92" w14:paraId="0B908479" w14:textId="77777777">
      <w:r>
        <w:separator/>
      </w:r>
    </w:p>
  </w:footnote>
  <w:footnote w:type="continuationSeparator" w:id="0">
    <w:p w:rsidR="00EA5C92" w:rsidP="009B2CD4" w:rsidRDefault="00EA5C92" w14:paraId="4C8F65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CD4" w:rsidRDefault="00000000" w14:paraId="1BFF30F3" w14:textId="0675E466">
    <w:pPr>
      <w:pStyle w:val="Header"/>
      <w:pBdr>
        <w:bottom w:val="single" w:color="D9D9D9" w:themeColor="background1" w:themeShade="D9" w:sz="4" w:space="1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-927108755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9B2CD4">
          <w:rPr>
            <w:color w:val="7F7F7F" w:themeColor="background1" w:themeShade="7F"/>
            <w:spacing w:val="60"/>
          </w:rPr>
          <w:t>Page</w:t>
        </w:r>
        <w:r w:rsidR="009B2CD4">
          <w:t xml:space="preserve"> | </w:t>
        </w:r>
        <w:r w:rsidR="009B2CD4">
          <w:fldChar w:fldCharType="begin"/>
        </w:r>
        <w:r w:rsidR="009B2CD4">
          <w:instrText xml:space="preserve"> PAGE   \* MERGEFORMAT </w:instrText>
        </w:r>
        <w:r w:rsidR="009B2CD4">
          <w:fldChar w:fldCharType="separate"/>
        </w:r>
        <w:r w:rsidR="009B2CD4">
          <w:rPr>
            <w:b/>
            <w:bCs/>
            <w:noProof/>
          </w:rPr>
          <w:t>2</w:t>
        </w:r>
        <w:r w:rsidR="009B2CD4">
          <w:rPr>
            <w:b/>
            <w:bCs/>
            <w:noProof/>
          </w:rPr>
          <w:fldChar w:fldCharType="end"/>
        </w:r>
      </w:sdtContent>
    </w:sdt>
  </w:p>
  <w:p w:rsidR="009B2CD4" w:rsidRDefault="009B2CD4" w14:paraId="22DDE4D3" w14:textId="7B352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987"/>
    <w:multiLevelType w:val="hybridMultilevel"/>
    <w:tmpl w:val="3EA0D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7107E"/>
    <w:multiLevelType w:val="multilevel"/>
    <w:tmpl w:val="3C585D12"/>
    <w:styleLink w:val="BrowneBulletList"/>
    <w:lvl w:ilvl="0">
      <w:start w:val="1"/>
      <w:numFmt w:val="bullet"/>
      <w:pStyle w:val="BrowneBulletLevel1"/>
      <w:lvlText w:val="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color w:val="666666"/>
      </w:rPr>
    </w:lvl>
    <w:lvl w:ilvl="2">
      <w:start w:val="1"/>
      <w:numFmt w:val="bullet"/>
      <w:pStyle w:val="BrowneBulletLevel3"/>
      <w:lvlText w:val="–"/>
      <w:lvlJc w:val="left"/>
      <w:pPr>
        <w:tabs>
          <w:tab w:val="num" w:pos="680"/>
        </w:tabs>
        <w:ind w:left="680" w:hanging="226"/>
      </w:pPr>
      <w:rPr>
        <w:rFonts w:hint="default" w:ascii="Arial Bold" w:hAnsi="Arial Bold"/>
        <w:b/>
        <w:i w:val="0"/>
        <w:color w:val="66666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EA432E"/>
    <w:multiLevelType w:val="hybridMultilevel"/>
    <w:tmpl w:val="10E0A2C4"/>
    <w:lvl w:ilvl="0" w:tplc="23E2F04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D1CB6"/>
    <w:multiLevelType w:val="hybridMultilevel"/>
    <w:tmpl w:val="75F01D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7E57E94"/>
    <w:multiLevelType w:val="hybridMultilevel"/>
    <w:tmpl w:val="BA8E836E"/>
    <w:lvl w:ilvl="0" w:tplc="BC4A0DF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CA63AD"/>
    <w:multiLevelType w:val="hybridMultilevel"/>
    <w:tmpl w:val="7332E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352B4C"/>
    <w:multiLevelType w:val="hybridMultilevel"/>
    <w:tmpl w:val="C1C2AFEC"/>
    <w:lvl w:ilvl="0" w:tplc="787A5FA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32FA"/>
    <w:multiLevelType w:val="multilevel"/>
    <w:tmpl w:val="FF76EFAA"/>
    <w:lvl w:ilvl="0">
      <w:start w:val="1"/>
      <w:numFmt w:val="decimal"/>
      <w:pStyle w:val="BrowneHeadingLevel1"/>
      <w:lvlText w:val="%1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>
      <w:start w:val="1"/>
      <w:numFmt w:val="decimal"/>
      <w:pStyle w:val="BrowneHeadingLevel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BrowneHeadingLevel3"/>
      <w:lvlText w:val="%1.%2.%3"/>
      <w:lvlJc w:val="left"/>
      <w:pPr>
        <w:ind w:left="1701" w:hanging="1077"/>
      </w:pPr>
      <w:rPr>
        <w:rFonts w:hint="default"/>
      </w:rPr>
    </w:lvl>
    <w:lvl w:ilvl="3">
      <w:start w:val="1"/>
      <w:numFmt w:val="lowerLetter"/>
      <w:pStyle w:val="BrowneClauseLevel4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pStyle w:val="BrowneClauseLevel5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97D5E39"/>
    <w:multiLevelType w:val="hybridMultilevel"/>
    <w:tmpl w:val="8404FC1E"/>
    <w:lvl w:ilvl="0" w:tplc="3BD82150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CC1004"/>
    <w:multiLevelType w:val="multilevel"/>
    <w:tmpl w:val="3C585D12"/>
    <w:numStyleLink w:val="BrowneBulletList"/>
  </w:abstractNum>
  <w:num w:numId="1" w16cid:durableId="1066881839">
    <w:abstractNumId w:val="8"/>
  </w:num>
  <w:num w:numId="2" w16cid:durableId="978456242">
    <w:abstractNumId w:val="8"/>
  </w:num>
  <w:num w:numId="3" w16cid:durableId="1784226739">
    <w:abstractNumId w:val="4"/>
  </w:num>
  <w:num w:numId="4" w16cid:durableId="404648993">
    <w:abstractNumId w:val="6"/>
  </w:num>
  <w:num w:numId="5" w16cid:durableId="1841699102">
    <w:abstractNumId w:val="5"/>
  </w:num>
  <w:num w:numId="6" w16cid:durableId="1371303990">
    <w:abstractNumId w:val="0"/>
  </w:num>
  <w:num w:numId="7" w16cid:durableId="1893887584">
    <w:abstractNumId w:val="2"/>
  </w:num>
  <w:num w:numId="8" w16cid:durableId="476528641">
    <w:abstractNumId w:val="7"/>
  </w:num>
  <w:num w:numId="9" w16cid:durableId="1825703491">
    <w:abstractNumId w:val="9"/>
  </w:num>
  <w:num w:numId="10" w16cid:durableId="1352679636">
    <w:abstractNumId w:val="1"/>
  </w:num>
  <w:num w:numId="11" w16cid:durableId="1099645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D4"/>
    <w:rsid w:val="000261C6"/>
    <w:rsid w:val="000358E6"/>
    <w:rsid w:val="000540F0"/>
    <w:rsid w:val="0006090D"/>
    <w:rsid w:val="000660A5"/>
    <w:rsid w:val="000740E6"/>
    <w:rsid w:val="00082B2C"/>
    <w:rsid w:val="000E1A98"/>
    <w:rsid w:val="000E6947"/>
    <w:rsid w:val="001A2EE2"/>
    <w:rsid w:val="001A68AB"/>
    <w:rsid w:val="001D6E93"/>
    <w:rsid w:val="001F0739"/>
    <w:rsid w:val="00220772"/>
    <w:rsid w:val="002404C9"/>
    <w:rsid w:val="002B0E85"/>
    <w:rsid w:val="00373C89"/>
    <w:rsid w:val="003755A0"/>
    <w:rsid w:val="00375941"/>
    <w:rsid w:val="003B1129"/>
    <w:rsid w:val="003F1BBB"/>
    <w:rsid w:val="00430558"/>
    <w:rsid w:val="004375C4"/>
    <w:rsid w:val="00451938"/>
    <w:rsid w:val="00480B21"/>
    <w:rsid w:val="00482172"/>
    <w:rsid w:val="00486C47"/>
    <w:rsid w:val="004E14F8"/>
    <w:rsid w:val="004F08D9"/>
    <w:rsid w:val="004F2E8D"/>
    <w:rsid w:val="00530A42"/>
    <w:rsid w:val="005E3A93"/>
    <w:rsid w:val="00632D38"/>
    <w:rsid w:val="006C2FA5"/>
    <w:rsid w:val="007277AF"/>
    <w:rsid w:val="0073295A"/>
    <w:rsid w:val="007B407F"/>
    <w:rsid w:val="007D2804"/>
    <w:rsid w:val="007F095F"/>
    <w:rsid w:val="0080014B"/>
    <w:rsid w:val="0082030A"/>
    <w:rsid w:val="00831265"/>
    <w:rsid w:val="00833157"/>
    <w:rsid w:val="0088321C"/>
    <w:rsid w:val="008A08DC"/>
    <w:rsid w:val="008A290F"/>
    <w:rsid w:val="008B1CE8"/>
    <w:rsid w:val="008C7ACD"/>
    <w:rsid w:val="008E4E5B"/>
    <w:rsid w:val="008F2198"/>
    <w:rsid w:val="008F3573"/>
    <w:rsid w:val="009151DE"/>
    <w:rsid w:val="0093781D"/>
    <w:rsid w:val="00940C58"/>
    <w:rsid w:val="009A741D"/>
    <w:rsid w:val="009B2CD4"/>
    <w:rsid w:val="009D2003"/>
    <w:rsid w:val="009E091A"/>
    <w:rsid w:val="00A02D6C"/>
    <w:rsid w:val="00A2567D"/>
    <w:rsid w:val="00A52798"/>
    <w:rsid w:val="00A740D0"/>
    <w:rsid w:val="00A9726F"/>
    <w:rsid w:val="00AB2705"/>
    <w:rsid w:val="00AE05E9"/>
    <w:rsid w:val="00AF1A90"/>
    <w:rsid w:val="00B05244"/>
    <w:rsid w:val="00B12ECA"/>
    <w:rsid w:val="00B94911"/>
    <w:rsid w:val="00C8441D"/>
    <w:rsid w:val="00CA01DF"/>
    <w:rsid w:val="00CA2531"/>
    <w:rsid w:val="00CD59C7"/>
    <w:rsid w:val="00CF48C5"/>
    <w:rsid w:val="00CF6D1D"/>
    <w:rsid w:val="00D11DA6"/>
    <w:rsid w:val="00D20B0A"/>
    <w:rsid w:val="00D3781D"/>
    <w:rsid w:val="00D43688"/>
    <w:rsid w:val="00D527A7"/>
    <w:rsid w:val="00D53DEC"/>
    <w:rsid w:val="00D83708"/>
    <w:rsid w:val="00DA1AF5"/>
    <w:rsid w:val="00DA5696"/>
    <w:rsid w:val="00EA5C92"/>
    <w:rsid w:val="00EC03B1"/>
    <w:rsid w:val="00EC275F"/>
    <w:rsid w:val="00F16BE2"/>
    <w:rsid w:val="00F41782"/>
    <w:rsid w:val="00F50599"/>
    <w:rsid w:val="00F60437"/>
    <w:rsid w:val="00F74A72"/>
    <w:rsid w:val="00FC77BA"/>
    <w:rsid w:val="3EDE8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8A8F"/>
  <w15:chartTrackingRefBased/>
  <w15:docId w15:val="{89F2573E-0828-4566-869B-8FBEE13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01DF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01DF"/>
    <w:pPr>
      <w:keepNext/>
      <w:keepLines/>
      <w:numPr>
        <w:numId w:val="7"/>
      </w:numPr>
      <w:ind w:left="357" w:hanging="357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C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01DF"/>
    <w:rPr>
      <w:rFonts w:ascii="Calibri" w:hAnsi="Calibri" w:eastAsiaTheme="majorEastAsia" w:cstheme="majorBidi"/>
      <w:b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B2C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B2C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B2C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2C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2C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2C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2C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2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CD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B2C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B2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C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B2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C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2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C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C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B2CD4"/>
  </w:style>
  <w:style w:type="paragraph" w:styleId="Footer">
    <w:name w:val="footer"/>
    <w:basedOn w:val="Normal"/>
    <w:link w:val="FooterChar"/>
    <w:uiPriority w:val="99"/>
    <w:unhideWhenUsed/>
    <w:rsid w:val="009B2C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B2CD4"/>
  </w:style>
  <w:style w:type="paragraph" w:styleId="TOCHeading">
    <w:name w:val="TOC Heading"/>
    <w:basedOn w:val="Heading1"/>
    <w:next w:val="Normal"/>
    <w:uiPriority w:val="39"/>
    <w:unhideWhenUsed/>
    <w:qFormat/>
    <w:rsid w:val="00F50599"/>
    <w:pPr>
      <w:spacing w:before="24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505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059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50599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50599"/>
    <w:pPr>
      <w:spacing w:after="100"/>
      <w:ind w:left="440"/>
    </w:pPr>
  </w:style>
  <w:style w:type="table" w:styleId="TableGrid">
    <w:name w:val="Table Grid"/>
    <w:basedOn w:val="TableNormal"/>
    <w:uiPriority w:val="39"/>
    <w:rsid w:val="00632D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rowneBodyTextLevel1" w:customStyle="1">
    <w:name w:val="Browne_Body Text Level 1"/>
    <w:basedOn w:val="Normal"/>
    <w:qFormat/>
    <w:rsid w:val="00CA01DF"/>
    <w:pPr>
      <w:spacing w:after="180" w:line="300" w:lineRule="auto"/>
      <w:ind w:left="624"/>
    </w:pPr>
    <w:rPr>
      <w:rFonts w:ascii="Arial" w:hAnsi="Arial" w:cs="Arial"/>
      <w:kern w:val="0"/>
      <w:sz w:val="21"/>
      <w14:ligatures w14:val="none"/>
    </w:rPr>
  </w:style>
  <w:style w:type="paragraph" w:styleId="BrowneHeadingLevel1" w:customStyle="1">
    <w:name w:val="Browne_Heading Level 1"/>
    <w:basedOn w:val="Normal"/>
    <w:qFormat/>
    <w:rsid w:val="00CA01DF"/>
    <w:pPr>
      <w:keepNext/>
      <w:numPr>
        <w:numId w:val="8"/>
      </w:numPr>
      <w:spacing w:after="180" w:line="300" w:lineRule="auto"/>
      <w:ind w:left="619" w:hanging="619"/>
      <w:jc w:val="both"/>
      <w:outlineLvl w:val="2"/>
    </w:pPr>
    <w:rPr>
      <w:rFonts w:ascii="Arial" w:hAnsi="Arial"/>
      <w:b/>
      <w:sz w:val="21"/>
    </w:rPr>
  </w:style>
  <w:style w:type="paragraph" w:styleId="BrowneHeadingLevel2" w:customStyle="1">
    <w:name w:val="Browne_Heading Level 2"/>
    <w:basedOn w:val="BrowneHeadingLevel1"/>
    <w:uiPriority w:val="2"/>
    <w:qFormat/>
    <w:rsid w:val="00CA01DF"/>
    <w:pPr>
      <w:numPr>
        <w:ilvl w:val="1"/>
      </w:numPr>
      <w:tabs>
        <w:tab w:val="num" w:pos="360"/>
      </w:tabs>
      <w:outlineLvl w:val="9"/>
    </w:pPr>
  </w:style>
  <w:style w:type="paragraph" w:styleId="BrowneHeadingLevel3" w:customStyle="1">
    <w:name w:val="Browne_Heading Level 3"/>
    <w:basedOn w:val="BrowneHeadingLevel2"/>
    <w:uiPriority w:val="4"/>
    <w:qFormat/>
    <w:rsid w:val="00CA01DF"/>
    <w:pPr>
      <w:numPr>
        <w:ilvl w:val="2"/>
      </w:numPr>
      <w:tabs>
        <w:tab w:val="num" w:pos="360"/>
      </w:tabs>
    </w:pPr>
  </w:style>
  <w:style w:type="paragraph" w:styleId="BrowneClauseLevel4" w:customStyle="1">
    <w:name w:val="Browne_Clause Level 4"/>
    <w:uiPriority w:val="5"/>
    <w:qFormat/>
    <w:rsid w:val="00CA01DF"/>
    <w:pPr>
      <w:numPr>
        <w:ilvl w:val="3"/>
        <w:numId w:val="8"/>
      </w:numPr>
      <w:spacing w:after="180" w:line="300" w:lineRule="auto"/>
      <w:jc w:val="both"/>
    </w:pPr>
    <w:rPr>
      <w:rFonts w:ascii="Arial" w:hAnsi="Arial" w:cs="Arial"/>
      <w:color w:val="000000" w:themeColor="text1"/>
      <w:kern w:val="0"/>
      <w:sz w:val="21"/>
      <w14:ligatures w14:val="none"/>
    </w:rPr>
  </w:style>
  <w:style w:type="paragraph" w:styleId="BrowneClauseLevel5" w:customStyle="1">
    <w:name w:val="Browne_Clause Level 5"/>
    <w:uiPriority w:val="5"/>
    <w:qFormat/>
    <w:rsid w:val="00CA01DF"/>
    <w:pPr>
      <w:numPr>
        <w:ilvl w:val="4"/>
        <w:numId w:val="8"/>
      </w:numPr>
      <w:spacing w:after="180" w:line="300" w:lineRule="auto"/>
      <w:jc w:val="both"/>
    </w:pPr>
    <w:rPr>
      <w:rFonts w:ascii="Arial" w:hAnsi="Arial" w:cs="Arial"/>
      <w:color w:val="000000" w:themeColor="text1"/>
      <w:kern w:val="0"/>
      <w:sz w:val="21"/>
      <w14:ligatures w14:val="none"/>
    </w:rPr>
  </w:style>
  <w:style w:type="paragraph" w:styleId="BrowneClauseLevel2" w:customStyle="1">
    <w:name w:val="Browne_Clause Level 2"/>
    <w:basedOn w:val="BrowneHeadingLevel2"/>
    <w:uiPriority w:val="3"/>
    <w:qFormat/>
    <w:rsid w:val="00CA01DF"/>
    <w:pPr>
      <w:keepNext w:val="0"/>
      <w:ind w:left="619" w:hanging="619"/>
    </w:pPr>
    <w:rPr>
      <w:b w:val="0"/>
      <w:color w:val="000000" w:themeColor="text1"/>
    </w:rPr>
  </w:style>
  <w:style w:type="paragraph" w:styleId="BrowneBulletLevel1" w:customStyle="1">
    <w:name w:val="Browne_Bullet Level 1"/>
    <w:qFormat/>
    <w:rsid w:val="00EC03B1"/>
    <w:pPr>
      <w:numPr>
        <w:numId w:val="10"/>
      </w:numPr>
      <w:spacing w:after="180" w:line="300" w:lineRule="auto"/>
    </w:pPr>
    <w:rPr>
      <w:rFonts w:ascii="Arial" w:hAnsi="Arial" w:cs="Arial"/>
      <w:color w:val="000000" w:themeColor="text1"/>
      <w:kern w:val="0"/>
      <w14:ligatures w14:val="none"/>
    </w:rPr>
  </w:style>
  <w:style w:type="numbering" w:styleId="BrowneBulletList" w:customStyle="1">
    <w:name w:val="Browne_Bullet List"/>
    <w:uiPriority w:val="99"/>
    <w:rsid w:val="00EC03B1"/>
    <w:pPr>
      <w:numPr>
        <w:numId w:val="10"/>
      </w:numPr>
    </w:pPr>
  </w:style>
  <w:style w:type="paragraph" w:styleId="BrowneBulletLevel2" w:customStyle="1">
    <w:name w:val="Browne_Bullet Level 2"/>
    <w:basedOn w:val="BrowneBulletLevel1"/>
    <w:qFormat/>
    <w:rsid w:val="00EC03B1"/>
    <w:pPr>
      <w:tabs>
        <w:tab w:val="clear" w:pos="227"/>
        <w:tab w:val="num" w:pos="993"/>
      </w:tabs>
      <w:ind w:left="993" w:hanging="363"/>
    </w:pPr>
    <w:rPr>
      <w:sz w:val="21"/>
      <w:szCs w:val="21"/>
    </w:rPr>
  </w:style>
  <w:style w:type="paragraph" w:styleId="BrowneBulletLevel3" w:customStyle="1">
    <w:name w:val="Browne_Bullet Level 3"/>
    <w:qFormat/>
    <w:rsid w:val="00EC03B1"/>
    <w:pPr>
      <w:numPr>
        <w:ilvl w:val="2"/>
        <w:numId w:val="10"/>
      </w:numPr>
      <w:spacing w:after="180" w:line="300" w:lineRule="auto"/>
    </w:pPr>
    <w:rPr>
      <w:rFonts w:ascii="Arial" w:hAnsi="Arial" w:cs="Arial"/>
      <w:color w:val="000000" w:themeColor="text1"/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cdae0-e482-4c79-93d4-bd7e3d241e75">
      <Terms xmlns="http://schemas.microsoft.com/office/infopath/2007/PartnerControls"/>
    </lcf76f155ced4ddcb4097134ff3c332f>
    <TaxCatchAll xmlns="cb55fd98-299c-4092-8310-1dda901f83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C3C5A561BDB4C9BFB613A2FFBB205" ma:contentTypeVersion="16" ma:contentTypeDescription="Create a new document." ma:contentTypeScope="" ma:versionID="9eb40aebfa87ecbfdd61f3e54eaa87c6">
  <xsd:schema xmlns:xsd="http://www.w3.org/2001/XMLSchema" xmlns:xs="http://www.w3.org/2001/XMLSchema" xmlns:p="http://schemas.microsoft.com/office/2006/metadata/properties" xmlns:ns2="0edcdae0-e482-4c79-93d4-bd7e3d241e75" xmlns:ns3="cb55fd98-299c-4092-8310-1dda901f831f" targetNamespace="http://schemas.microsoft.com/office/2006/metadata/properties" ma:root="true" ma:fieldsID="ff99b00942160b40fbbe29e14f6dcb7e" ns2:_="" ns3:_="">
    <xsd:import namespace="0edcdae0-e482-4c79-93d4-bd7e3d241e75"/>
    <xsd:import namespace="cb55fd98-299c-4092-8310-1dda901f8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cdae0-e482-4c79-93d4-bd7e3d241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6ceb15-7a2d-453e-8e16-0ab7a889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5fd98-299c-4092-8310-1dda901f83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204eae-e0dc-4450-8236-b950c69683ea}" ma:internalName="TaxCatchAll" ma:showField="CatchAllData" ma:web="cb55fd98-299c-4092-8310-1dda901f8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B2C6C-4383-4309-8809-55482E7E8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8639F-8CA6-4449-ADA8-8608475ABBED}">
  <ds:schemaRefs>
    <ds:schemaRef ds:uri="http://schemas.microsoft.com/office/2006/metadata/properties"/>
    <ds:schemaRef ds:uri="http://schemas.microsoft.com/office/infopath/2007/PartnerControls"/>
    <ds:schemaRef ds:uri="0edcdae0-e482-4c79-93d4-bd7e3d241e75"/>
    <ds:schemaRef ds:uri="cb55fd98-299c-4092-8310-1dda901f831f"/>
  </ds:schemaRefs>
</ds:datastoreItem>
</file>

<file path=customXml/itemProps3.xml><?xml version="1.0" encoding="utf-8"?>
<ds:datastoreItem xmlns:ds="http://schemas.openxmlformats.org/officeDocument/2006/customXml" ds:itemID="{F42C9C5C-A339-4618-A1BD-DE4775D393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D2D4C-04A5-4876-A66B-735A631C0E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Chafe</dc:creator>
  <cp:keywords/>
  <dc:description/>
  <cp:lastModifiedBy>Laura Bennett</cp:lastModifiedBy>
  <cp:revision>9</cp:revision>
  <cp:lastPrinted>2025-11-21T09:21:00Z</cp:lastPrinted>
  <dcterms:created xsi:type="dcterms:W3CDTF">2025-11-11T14:43:00Z</dcterms:created>
  <dcterms:modified xsi:type="dcterms:W3CDTF">2026-01-07T17:10:14Z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0x010100A8EC3C5A561BDB4C9BFB613A2FFBB205</vt:lpwstr>
  </property>
  <property fmtid="{D5CDD505-2E9C-101B-9397-08002B2CF9AE}" pid="3" name="MediaServiceImageTags">
    <vt:lpwstr/>
  </property>
</Properties>
</file>